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DC" w:rsidRPr="00EE2DE7" w:rsidRDefault="00F67A74" w:rsidP="00EE2DE7">
      <w:pPr>
        <w:spacing w:before="240" w:after="240" w:line="240" w:lineRule="auto"/>
        <w:jc w:val="center"/>
        <w:rPr>
          <w:rFonts w:cstheme="minorHAnsi"/>
          <w:color w:val="1F497D" w:themeColor="text2"/>
          <w:sz w:val="44"/>
        </w:rPr>
      </w:pPr>
      <w:r w:rsidRPr="00EE2DE7">
        <w:rPr>
          <w:rFonts w:cstheme="minorHAnsi"/>
          <w:color w:val="1F497D" w:themeColor="text2"/>
          <w:sz w:val="44"/>
        </w:rPr>
        <w:t>Modèle des transferts thermiques et de l’énergie interne</w:t>
      </w:r>
    </w:p>
    <w:p w:rsidR="00B736DC" w:rsidRPr="00EE2DE7" w:rsidRDefault="00B736DC" w:rsidP="00B736DC">
      <w:pPr>
        <w:pStyle w:val="Activit"/>
        <w:shd w:val="clear" w:color="auto" w:fill="auto"/>
        <w:spacing w:line="240" w:lineRule="auto"/>
        <w:rPr>
          <w:rFonts w:cstheme="minorHAnsi"/>
        </w:rPr>
      </w:pPr>
      <w:r w:rsidRPr="00EE2DE7">
        <w:rPr>
          <w:rFonts w:cstheme="minorHAnsi"/>
        </w:rPr>
        <w:t>A- L’énergie interne</w:t>
      </w:r>
    </w:p>
    <w:p w:rsidR="00B736DC" w:rsidRPr="000B712B" w:rsidRDefault="00B736DC" w:rsidP="00B736DC">
      <w:pPr>
        <w:pStyle w:val="Titre2"/>
        <w:keepNext w:val="0"/>
        <w:numPr>
          <w:ilvl w:val="1"/>
          <w:numId w:val="0"/>
        </w:numPr>
        <w:ind w:left="576" w:hanging="576"/>
        <w:jc w:val="both"/>
        <w:rPr>
          <w:rFonts w:asciiTheme="minorHAnsi" w:hAnsiTheme="minorHAnsi" w:cstheme="minorHAnsi"/>
          <w:sz w:val="24"/>
        </w:rPr>
      </w:pPr>
      <w:r w:rsidRPr="000B712B">
        <w:rPr>
          <w:rFonts w:asciiTheme="minorHAnsi" w:hAnsiTheme="minorHAnsi" w:cstheme="minorHAnsi"/>
          <w:sz w:val="24"/>
        </w:rPr>
        <w:t>A1. Définition</w:t>
      </w:r>
    </w:p>
    <w:p w:rsidR="00B736DC" w:rsidRPr="000B712B" w:rsidRDefault="00B736DC" w:rsidP="00B736DC">
      <w:pPr>
        <w:rPr>
          <w:rFonts w:cstheme="minorHAnsi"/>
        </w:rPr>
      </w:pPr>
      <w:r w:rsidRPr="000B712B">
        <w:rPr>
          <w:rFonts w:cstheme="minorHAnsi"/>
        </w:rPr>
        <w:t xml:space="preserve">L’énergie interne, notée U, est </w:t>
      </w:r>
      <w:r w:rsidRPr="000B712B">
        <w:rPr>
          <w:rFonts w:cstheme="minorHAnsi"/>
          <w:b/>
          <w:color w:val="E36C0A" w:themeColor="accent6" w:themeShade="BF"/>
        </w:rPr>
        <w:t>l’énergie non mécanique stockée par un système</w:t>
      </w:r>
      <w:r w:rsidRPr="000B712B">
        <w:rPr>
          <w:rFonts w:cstheme="minorHAnsi"/>
        </w:rPr>
        <w:t>. C’est l’énergie d’un système qui n’est ni l’énergie cinétique macroscopique ni l’énergie potentielle macroscopique (énergie potentielle de pesanteur, énergie potentielle élastique…). Elle provient elle-même de l’énergie cinétique ou potentielle des constituants microscopiques du système.</w:t>
      </w:r>
    </w:p>
    <w:p w:rsidR="00B736DC" w:rsidRPr="000B712B" w:rsidRDefault="00B736DC" w:rsidP="00B736DC">
      <w:pPr>
        <w:jc w:val="center"/>
        <w:rPr>
          <w:rFonts w:cstheme="minorHAnsi"/>
          <w:sz w:val="24"/>
        </w:rPr>
      </w:pPr>
      <w:r w:rsidRPr="000B712B">
        <w:rPr>
          <w:rFonts w:cstheme="minorHAnsi"/>
          <w:noProof/>
          <w:sz w:val="24"/>
          <w:lang w:eastAsia="fr-FR"/>
        </w:rPr>
        <w:drawing>
          <wp:inline distT="0" distB="0" distL="0" distR="0" wp14:anchorId="23D310EB" wp14:editId="733CD36C">
            <wp:extent cx="4861560" cy="947056"/>
            <wp:effectExtent l="0" t="0" r="0" b="571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61498" cy="947044"/>
                    </a:xfrm>
                    <a:prstGeom prst="rect">
                      <a:avLst/>
                    </a:prstGeom>
                  </pic:spPr>
                </pic:pic>
              </a:graphicData>
            </a:graphic>
          </wp:inline>
        </w:drawing>
      </w:r>
    </w:p>
    <w:p w:rsidR="00B736DC" w:rsidRPr="000B712B" w:rsidRDefault="00B736DC" w:rsidP="00B736DC">
      <w:pPr>
        <w:pStyle w:val="Titre3"/>
        <w:keepNext w:val="0"/>
        <w:numPr>
          <w:ilvl w:val="2"/>
          <w:numId w:val="0"/>
        </w:numPr>
        <w:spacing w:before="120" w:after="60"/>
        <w:jc w:val="both"/>
        <w:rPr>
          <w:rFonts w:asciiTheme="minorHAnsi" w:hAnsiTheme="minorHAnsi" w:cstheme="minorHAnsi"/>
          <w:color w:val="E36C0A" w:themeColor="accent6" w:themeShade="BF"/>
        </w:rPr>
      </w:pPr>
      <w:r w:rsidRPr="000B712B">
        <w:rPr>
          <w:rFonts w:asciiTheme="minorHAnsi" w:hAnsiTheme="minorHAnsi" w:cstheme="minorHAnsi"/>
          <w:color w:val="E36C0A" w:themeColor="accent6" w:themeShade="BF"/>
        </w:rPr>
        <w:t>L'énergie totale d'un système macroscopique est la somme de son énergie interne et de son énergie mécanique.</w:t>
      </w:r>
    </w:p>
    <w:p w:rsidR="00B736DC" w:rsidRPr="000B712B" w:rsidRDefault="00E12201" w:rsidP="00B736DC">
      <w:pPr>
        <w:rPr>
          <w:rFonts w:cstheme="minorHAnsi"/>
          <w:sz w:val="24"/>
        </w:rPr>
      </w:pPr>
      <m:oMathPara>
        <m:oMath>
          <m:sSub>
            <m:sSubPr>
              <m:ctrlPr>
                <w:rPr>
                  <w:rFonts w:ascii="Cambria Math" w:hAnsi="Cambria Math" w:cstheme="minorHAnsi"/>
                  <w:i/>
                  <w:sz w:val="24"/>
                </w:rPr>
              </m:ctrlPr>
            </m:sSubPr>
            <m:e>
              <m:r>
                <w:rPr>
                  <w:rFonts w:ascii="Cambria Math" w:hAnsi="Cambria Math" w:cstheme="minorHAnsi"/>
                  <w:sz w:val="24"/>
                </w:rPr>
                <m:t>E</m:t>
              </m:r>
            </m:e>
            <m:sub>
              <m:r>
                <w:rPr>
                  <w:rFonts w:ascii="Cambria Math" w:hAnsi="Cambria Math" w:cstheme="minorHAnsi"/>
                  <w:sz w:val="24"/>
                </w:rPr>
                <m:t>tot</m:t>
              </m:r>
            </m:sub>
          </m:sSub>
          <m:r>
            <w:rPr>
              <w:rFonts w:ascii="Cambria Math" w:hAnsi="Cambria Math" w:cstheme="minorHAnsi"/>
              <w:sz w:val="24"/>
            </w:rPr>
            <m:t>=</m:t>
          </m:r>
          <m:sSub>
            <m:sSubPr>
              <m:ctrlPr>
                <w:rPr>
                  <w:rFonts w:ascii="Cambria Math" w:hAnsi="Cambria Math" w:cstheme="minorHAnsi"/>
                  <w:i/>
                  <w:sz w:val="24"/>
                </w:rPr>
              </m:ctrlPr>
            </m:sSubPr>
            <m:e>
              <m:r>
                <w:rPr>
                  <w:rFonts w:ascii="Cambria Math" w:hAnsi="Cambria Math" w:cstheme="minorHAnsi"/>
                  <w:sz w:val="24"/>
                </w:rPr>
                <m:t>E</m:t>
              </m:r>
            </m:e>
            <m:sub>
              <m:r>
                <w:rPr>
                  <w:rFonts w:ascii="Cambria Math" w:hAnsi="Cambria Math" w:cstheme="minorHAnsi"/>
                  <w:sz w:val="24"/>
                </w:rPr>
                <m:t>c</m:t>
              </m:r>
            </m:sub>
          </m:sSub>
          <m:r>
            <w:rPr>
              <w:rFonts w:ascii="Cambria Math" w:hAnsi="Cambria Math" w:cstheme="minorHAnsi"/>
              <w:sz w:val="24"/>
            </w:rPr>
            <m:t>+</m:t>
          </m:r>
          <m:sSub>
            <m:sSubPr>
              <m:ctrlPr>
                <w:rPr>
                  <w:rFonts w:ascii="Cambria Math" w:hAnsi="Cambria Math" w:cstheme="minorHAnsi"/>
                  <w:i/>
                  <w:sz w:val="24"/>
                </w:rPr>
              </m:ctrlPr>
            </m:sSubPr>
            <m:e>
              <m:r>
                <w:rPr>
                  <w:rFonts w:ascii="Cambria Math" w:hAnsi="Cambria Math" w:cstheme="minorHAnsi"/>
                  <w:sz w:val="24"/>
                </w:rPr>
                <m:t>E</m:t>
              </m:r>
            </m:e>
            <m:sub>
              <m:r>
                <w:rPr>
                  <w:rFonts w:ascii="Cambria Math" w:hAnsi="Cambria Math" w:cstheme="minorHAnsi"/>
                  <w:sz w:val="24"/>
                </w:rPr>
                <m:t>p</m:t>
              </m:r>
            </m:sub>
          </m:sSub>
          <m:r>
            <w:rPr>
              <w:rFonts w:ascii="Cambria Math" w:hAnsi="Cambria Math" w:cstheme="minorHAnsi"/>
              <w:sz w:val="24"/>
            </w:rPr>
            <m:t>+U</m:t>
          </m:r>
        </m:oMath>
      </m:oMathPara>
    </w:p>
    <w:p w:rsidR="00B736DC" w:rsidRPr="000B712B" w:rsidRDefault="00B736DC" w:rsidP="00B736DC">
      <w:pPr>
        <w:rPr>
          <w:rFonts w:cstheme="minorHAnsi"/>
        </w:rPr>
      </w:pPr>
      <w:r w:rsidRPr="000B712B">
        <w:rPr>
          <w:rFonts w:cstheme="minorHAnsi"/>
        </w:rPr>
        <w:t>On ne peut pas mesurer la valeur de l'énergie interne d'un système mais seulement ses variations.</w:t>
      </w:r>
    </w:p>
    <w:p w:rsidR="00B736DC" w:rsidRPr="000B712B" w:rsidRDefault="00B736DC" w:rsidP="00B736DC">
      <w:pPr>
        <w:pStyle w:val="Titre3"/>
        <w:keepNext w:val="0"/>
        <w:numPr>
          <w:ilvl w:val="2"/>
          <w:numId w:val="0"/>
        </w:numPr>
        <w:spacing w:before="120" w:after="60"/>
        <w:ind w:left="720" w:hanging="720"/>
        <w:jc w:val="both"/>
        <w:rPr>
          <w:rFonts w:asciiTheme="minorHAnsi" w:hAnsiTheme="minorHAnsi" w:cstheme="minorHAnsi"/>
          <w:b w:val="0"/>
          <w:color w:val="7F7F7F" w:themeColor="text1" w:themeTint="80"/>
          <w:sz w:val="28"/>
        </w:rPr>
      </w:pPr>
      <w:r w:rsidRPr="000B712B">
        <w:rPr>
          <w:rFonts w:asciiTheme="minorHAnsi" w:hAnsiTheme="minorHAnsi" w:cstheme="minorHAnsi"/>
          <w:color w:val="7F7F7F" w:themeColor="text1" w:themeTint="80"/>
          <w:sz w:val="28"/>
        </w:rPr>
        <w:t>Aspect microscopique (échelle des entités : noyaux, atomes, ions, molécules…)</w:t>
      </w:r>
    </w:p>
    <w:p w:rsidR="00B736DC" w:rsidRPr="000B712B" w:rsidRDefault="00B736DC" w:rsidP="00B736DC">
      <w:pPr>
        <w:rPr>
          <w:rFonts w:cstheme="minorHAnsi"/>
        </w:rPr>
      </w:pPr>
      <w:r w:rsidRPr="000B712B">
        <w:rPr>
          <w:rFonts w:cstheme="minorHAnsi"/>
        </w:rPr>
        <w:t xml:space="preserve">Les entités sont : </w:t>
      </w:r>
    </w:p>
    <w:p w:rsidR="00B736DC" w:rsidRPr="000B712B" w:rsidRDefault="00B736DC" w:rsidP="00B736DC">
      <w:pPr>
        <w:pStyle w:val="Paragraphedeliste"/>
        <w:numPr>
          <w:ilvl w:val="0"/>
          <w:numId w:val="42"/>
        </w:numPr>
        <w:spacing w:after="120" w:line="240" w:lineRule="auto"/>
        <w:ind w:left="426"/>
        <w:jc w:val="both"/>
        <w:rPr>
          <w:rFonts w:cstheme="minorHAnsi"/>
        </w:rPr>
      </w:pPr>
      <w:r w:rsidRPr="000B712B">
        <w:rPr>
          <w:rFonts w:cstheme="minorHAnsi"/>
        </w:rPr>
        <w:t xml:space="preserve">en </w:t>
      </w:r>
      <w:r w:rsidRPr="000B712B">
        <w:rPr>
          <w:rFonts w:cstheme="minorHAnsi"/>
          <w:b/>
        </w:rPr>
        <w:t>mouvement</w:t>
      </w:r>
      <w:r w:rsidRPr="000B712B">
        <w:rPr>
          <w:rFonts w:cstheme="minorHAnsi"/>
        </w:rPr>
        <w:t xml:space="preserve">, appelé agitation thermique. Ce mouvement est une vibration dans le cas d’un solide ou un mouvement désordonné dans le cas d’un gaz ou un liquide : chaque entité possède donc </w:t>
      </w:r>
      <w:r w:rsidRPr="000B712B">
        <w:rPr>
          <w:rFonts w:cstheme="minorHAnsi"/>
          <w:b/>
          <w:color w:val="E36C0A" w:themeColor="accent6" w:themeShade="BF"/>
        </w:rPr>
        <w:t>une énergie cinétique microscopique</w:t>
      </w:r>
      <w:r w:rsidRPr="000B712B">
        <w:rPr>
          <w:rFonts w:cstheme="minorHAnsi"/>
          <w:b/>
        </w:rPr>
        <w:t xml:space="preserve">. </w:t>
      </w:r>
      <w:r w:rsidRPr="000B712B">
        <w:rPr>
          <w:rFonts w:cstheme="minorHAnsi"/>
        </w:rPr>
        <w:t>Cette énergie par particule est indépendante de l'état physique mais proportionnelle à la température.</w:t>
      </w:r>
    </w:p>
    <w:p w:rsidR="00B736DC" w:rsidRPr="000B712B" w:rsidRDefault="00B736DC" w:rsidP="00B736DC">
      <w:pPr>
        <w:pStyle w:val="Paragraphedeliste"/>
        <w:numPr>
          <w:ilvl w:val="0"/>
          <w:numId w:val="43"/>
        </w:numPr>
        <w:spacing w:line="240" w:lineRule="auto"/>
        <w:ind w:left="993"/>
        <w:jc w:val="both"/>
        <w:rPr>
          <w:rFonts w:cstheme="minorHAnsi"/>
          <w:sz w:val="20"/>
        </w:rPr>
      </w:pPr>
      <w:r w:rsidRPr="000B712B">
        <w:rPr>
          <w:rFonts w:cstheme="minorHAnsi"/>
          <w:b/>
          <w:sz w:val="20"/>
        </w:rPr>
        <w:t>Remarque</w:t>
      </w:r>
      <w:r w:rsidRPr="000B712B">
        <w:rPr>
          <w:rFonts w:cstheme="minorHAnsi"/>
          <w:sz w:val="20"/>
        </w:rPr>
        <w:t xml:space="preserve"> : le fait que les entités aient </w:t>
      </w:r>
      <w:r w:rsidRPr="000B712B">
        <w:rPr>
          <w:rFonts w:cstheme="minorHAnsi"/>
          <w:i/>
          <w:sz w:val="20"/>
        </w:rPr>
        <w:t xml:space="preserve">un mouvement désordonné </w:t>
      </w:r>
      <w:r w:rsidRPr="000B712B">
        <w:rPr>
          <w:rFonts w:cstheme="minorHAnsi"/>
          <w:sz w:val="20"/>
        </w:rPr>
        <w:t xml:space="preserve">explique que les entités constituant un objet puissent posséder de l’énergie cinétique alors que l’objet lui-même n’en possède pas. </w:t>
      </w:r>
    </w:p>
    <w:tbl>
      <w:tblPr>
        <w:tblStyle w:val="Grilledutableau"/>
        <w:tblW w:w="0" w:type="auto"/>
        <w:jc w:val="center"/>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5"/>
        <w:gridCol w:w="3324"/>
      </w:tblGrid>
      <w:tr w:rsidR="00B736DC" w:rsidRPr="000B712B" w:rsidTr="00B736DC">
        <w:trPr>
          <w:jc w:val="center"/>
        </w:trPr>
        <w:tc>
          <w:tcPr>
            <w:tcW w:w="2945" w:type="dxa"/>
          </w:tcPr>
          <w:p w:rsidR="00B736DC" w:rsidRPr="000B712B" w:rsidRDefault="00B736DC" w:rsidP="00B736DC">
            <w:pPr>
              <w:jc w:val="center"/>
              <w:rPr>
                <w:rFonts w:cstheme="minorHAnsi"/>
                <w:sz w:val="24"/>
              </w:rPr>
            </w:pPr>
            <w:r w:rsidRPr="000B712B">
              <w:rPr>
                <w:rFonts w:cstheme="minorHAnsi"/>
                <w:noProof/>
                <w:sz w:val="24"/>
                <w:lang w:eastAsia="fr-FR"/>
              </w:rPr>
              <w:drawing>
                <wp:inline distT="0" distB="0" distL="0" distR="0" wp14:anchorId="7F89BCCD" wp14:editId="621CF503">
                  <wp:extent cx="1417373" cy="1080000"/>
                  <wp:effectExtent l="0" t="0" r="0" b="635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e.wmf"/>
                          <pic:cNvPicPr/>
                        </pic:nvPicPr>
                        <pic:blipFill>
                          <a:blip r:embed="rId10" cstate="print">
                            <a:lum bright="-4000"/>
                            <a:extLst>
                              <a:ext uri="{28A0092B-C50C-407E-A947-70E740481C1C}">
                                <a14:useLocalDpi xmlns:a14="http://schemas.microsoft.com/office/drawing/2010/main" val="0"/>
                              </a:ext>
                            </a:extLst>
                          </a:blip>
                          <a:stretch>
                            <a:fillRect/>
                          </a:stretch>
                        </pic:blipFill>
                        <pic:spPr>
                          <a:xfrm>
                            <a:off x="0" y="0"/>
                            <a:ext cx="1417373" cy="1080000"/>
                          </a:xfrm>
                          <a:prstGeom prst="rect">
                            <a:avLst/>
                          </a:prstGeom>
                        </pic:spPr>
                      </pic:pic>
                    </a:graphicData>
                  </a:graphic>
                </wp:inline>
              </w:drawing>
            </w:r>
          </w:p>
        </w:tc>
        <w:tc>
          <w:tcPr>
            <w:tcW w:w="3324" w:type="dxa"/>
          </w:tcPr>
          <w:p w:rsidR="00B736DC" w:rsidRPr="000B712B" w:rsidRDefault="00B736DC" w:rsidP="00B736DC">
            <w:pPr>
              <w:jc w:val="center"/>
              <w:rPr>
                <w:rFonts w:cstheme="minorHAnsi"/>
                <w:sz w:val="24"/>
              </w:rPr>
            </w:pPr>
            <w:r w:rsidRPr="000B712B">
              <w:rPr>
                <w:rFonts w:cstheme="minorHAnsi"/>
                <w:noProof/>
                <w:sz w:val="24"/>
                <w:lang w:eastAsia="fr-FR"/>
              </w:rPr>
              <w:drawing>
                <wp:inline distT="0" distB="0" distL="0" distR="0" wp14:anchorId="31AF009A" wp14:editId="21B6E6D1">
                  <wp:extent cx="1379690" cy="1080000"/>
                  <wp:effectExtent l="0" t="0" r="0" b="6350"/>
                  <wp:docPr id="1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z.wmf"/>
                          <pic:cNvPicPr/>
                        </pic:nvPicPr>
                        <pic:blipFill>
                          <a:blip r:embed="rId11" cstate="print">
                            <a:lum bright="-4000"/>
                            <a:extLst>
                              <a:ext uri="{28A0092B-C50C-407E-A947-70E740481C1C}">
                                <a14:useLocalDpi xmlns:a14="http://schemas.microsoft.com/office/drawing/2010/main" val="0"/>
                              </a:ext>
                            </a:extLst>
                          </a:blip>
                          <a:stretch>
                            <a:fillRect/>
                          </a:stretch>
                        </pic:blipFill>
                        <pic:spPr>
                          <a:xfrm>
                            <a:off x="0" y="0"/>
                            <a:ext cx="1379690" cy="1080000"/>
                          </a:xfrm>
                          <a:prstGeom prst="rect">
                            <a:avLst/>
                          </a:prstGeom>
                        </pic:spPr>
                      </pic:pic>
                    </a:graphicData>
                  </a:graphic>
                </wp:inline>
              </w:drawing>
            </w:r>
          </w:p>
        </w:tc>
      </w:tr>
      <w:tr w:rsidR="00B736DC" w:rsidRPr="000B712B" w:rsidTr="00B736DC">
        <w:trPr>
          <w:jc w:val="center"/>
        </w:trPr>
        <w:tc>
          <w:tcPr>
            <w:tcW w:w="2945" w:type="dxa"/>
          </w:tcPr>
          <w:p w:rsidR="00B736DC" w:rsidRPr="000B712B" w:rsidRDefault="00B736DC" w:rsidP="00B736DC">
            <w:pPr>
              <w:pStyle w:val="Paragraphedeliste"/>
              <w:ind w:left="0"/>
              <w:jc w:val="center"/>
              <w:rPr>
                <w:rFonts w:cstheme="minorHAnsi"/>
                <w:i/>
              </w:rPr>
            </w:pPr>
            <w:r w:rsidRPr="000B712B">
              <w:rPr>
                <w:rFonts w:cstheme="minorHAnsi"/>
                <w:i/>
              </w:rPr>
              <w:t>représentation microscopique d’un solide</w:t>
            </w:r>
          </w:p>
        </w:tc>
        <w:tc>
          <w:tcPr>
            <w:tcW w:w="3324" w:type="dxa"/>
          </w:tcPr>
          <w:p w:rsidR="00B736DC" w:rsidRPr="000B712B" w:rsidRDefault="00B736DC" w:rsidP="00B736DC">
            <w:pPr>
              <w:pStyle w:val="Paragraphedeliste"/>
              <w:ind w:left="0"/>
              <w:jc w:val="center"/>
              <w:rPr>
                <w:rFonts w:cstheme="minorHAnsi"/>
                <w:i/>
              </w:rPr>
            </w:pPr>
            <w:r w:rsidRPr="000B712B">
              <w:rPr>
                <w:rFonts w:cstheme="minorHAnsi"/>
                <w:i/>
              </w:rPr>
              <w:t>représentation microscopique d’un gaz</w:t>
            </w:r>
          </w:p>
        </w:tc>
      </w:tr>
    </w:tbl>
    <w:p w:rsidR="00B736DC" w:rsidRPr="000B712B" w:rsidRDefault="00B736DC" w:rsidP="00B736DC">
      <w:pPr>
        <w:pStyle w:val="Paragraphedeliste"/>
        <w:numPr>
          <w:ilvl w:val="0"/>
          <w:numId w:val="42"/>
        </w:numPr>
        <w:spacing w:after="120" w:line="240" w:lineRule="auto"/>
        <w:ind w:left="426"/>
        <w:jc w:val="both"/>
        <w:rPr>
          <w:rFonts w:cstheme="minorHAnsi"/>
        </w:rPr>
      </w:pPr>
      <w:r w:rsidRPr="000B712B">
        <w:rPr>
          <w:rFonts w:cstheme="minorHAnsi"/>
        </w:rPr>
        <w:t xml:space="preserve">en </w:t>
      </w:r>
      <w:r w:rsidRPr="000B712B">
        <w:rPr>
          <w:rFonts w:cstheme="minorHAnsi"/>
          <w:b/>
        </w:rPr>
        <w:t>interaction</w:t>
      </w:r>
      <w:r w:rsidRPr="000B712B">
        <w:rPr>
          <w:rFonts w:cstheme="minorHAnsi"/>
        </w:rPr>
        <w:t xml:space="preserve"> (électrostatique pour l'essentiel…) : chaque entité possède donc </w:t>
      </w:r>
      <w:r w:rsidRPr="000B712B">
        <w:rPr>
          <w:rFonts w:cstheme="minorHAnsi"/>
          <w:b/>
        </w:rPr>
        <w:t>une énergie potentielle microscopique</w:t>
      </w:r>
      <w:r w:rsidRPr="000B712B">
        <w:rPr>
          <w:rFonts w:cstheme="minorHAnsi"/>
        </w:rPr>
        <w:t xml:space="preserve"> (négative) d'autant plus grande, pour un état physique donné, que les entités sont éloignées les unes des autres. En valeur absolue, elle est bien plus faible dans le cas d'un gaz que dans le cas d'un solide ou d'un liquide.</w:t>
      </w:r>
    </w:p>
    <w:p w:rsidR="00B736DC" w:rsidRPr="000B712B" w:rsidRDefault="00B736DC" w:rsidP="00B736DC">
      <w:pPr>
        <w:pBdr>
          <w:top w:val="single" w:sz="4" w:space="1" w:color="auto"/>
          <w:left w:val="single" w:sz="4" w:space="4" w:color="auto"/>
          <w:bottom w:val="single" w:sz="4" w:space="1" w:color="auto"/>
          <w:right w:val="single" w:sz="4" w:space="4" w:color="auto"/>
        </w:pBdr>
        <w:spacing w:before="120"/>
        <w:ind w:left="567"/>
        <w:rPr>
          <w:rFonts w:cstheme="minorHAnsi"/>
          <w:sz w:val="24"/>
        </w:rPr>
      </w:pPr>
      <w:r w:rsidRPr="000B712B">
        <w:rPr>
          <w:rFonts w:cstheme="minorHAnsi"/>
          <w:sz w:val="24"/>
        </w:rPr>
        <w:t>L’énergie interne d’un système macroscopique est la somme des</w:t>
      </w:r>
      <w:r w:rsidRPr="000B712B">
        <w:rPr>
          <w:rFonts w:cstheme="minorHAnsi"/>
          <w:b/>
          <w:sz w:val="24"/>
        </w:rPr>
        <w:t xml:space="preserve"> </w:t>
      </w:r>
      <w:r w:rsidRPr="000B712B">
        <w:rPr>
          <w:rFonts w:cstheme="minorHAnsi"/>
          <w:b/>
          <w:color w:val="E36C0A" w:themeColor="accent6" w:themeShade="BF"/>
          <w:sz w:val="24"/>
        </w:rPr>
        <w:t>énergies cinétiques et potentielles microscopiques</w:t>
      </w:r>
      <w:r w:rsidRPr="000B712B">
        <w:rPr>
          <w:rFonts w:cstheme="minorHAnsi"/>
          <w:color w:val="E36C0A" w:themeColor="accent6" w:themeShade="BF"/>
          <w:sz w:val="24"/>
        </w:rPr>
        <w:t xml:space="preserve"> </w:t>
      </w:r>
      <w:r w:rsidRPr="000B712B">
        <w:rPr>
          <w:rFonts w:cstheme="minorHAnsi"/>
          <w:sz w:val="24"/>
        </w:rPr>
        <w:t>des entités qui le constituent.</w:t>
      </w:r>
    </w:p>
    <w:p w:rsidR="00B736DC" w:rsidRPr="000B712B" w:rsidRDefault="00B736DC" w:rsidP="000B712B">
      <w:pPr>
        <w:pStyle w:val="Titre3"/>
        <w:keepNext w:val="0"/>
        <w:numPr>
          <w:ilvl w:val="2"/>
          <w:numId w:val="0"/>
        </w:numPr>
        <w:spacing w:before="120" w:after="60"/>
        <w:ind w:left="720" w:hanging="720"/>
        <w:jc w:val="both"/>
        <w:rPr>
          <w:rFonts w:asciiTheme="minorHAnsi" w:hAnsiTheme="minorHAnsi" w:cstheme="minorHAnsi"/>
          <w:color w:val="7F7F7F" w:themeColor="text1" w:themeTint="80"/>
          <w:sz w:val="28"/>
        </w:rPr>
      </w:pPr>
      <w:r w:rsidRPr="000B712B">
        <w:rPr>
          <w:rFonts w:asciiTheme="minorHAnsi" w:hAnsiTheme="minorHAnsi" w:cstheme="minorHAnsi"/>
          <w:color w:val="7F7F7F" w:themeColor="text1" w:themeTint="80"/>
          <w:sz w:val="28"/>
        </w:rPr>
        <w:t>Lien entre état microscopique et état macroscopique</w:t>
      </w:r>
    </w:p>
    <w:p w:rsidR="00B736DC" w:rsidRPr="000B712B" w:rsidRDefault="00B736DC" w:rsidP="00B736DC">
      <w:pPr>
        <w:spacing w:after="120"/>
        <w:ind w:left="567"/>
        <w:rPr>
          <w:rFonts w:eastAsiaTheme="minorEastAsia" w:cstheme="minorHAnsi"/>
        </w:rPr>
      </w:pPr>
      <w:r w:rsidRPr="000B712B">
        <w:rPr>
          <w:rFonts w:eastAsiaTheme="minorEastAsia" w:cstheme="minorHAnsi"/>
        </w:rPr>
        <w:t>La constante d’Avogadro  (</w:t>
      </w:r>
      <m:oMath>
        <m:sSub>
          <m:sSubPr>
            <m:ctrlPr>
              <w:rPr>
                <w:rFonts w:ascii="Cambria Math" w:hAnsi="Cambria Math" w:cstheme="minorHAnsi"/>
                <w:i/>
                <w:sz w:val="20"/>
              </w:rPr>
            </m:ctrlPr>
          </m:sSubPr>
          <m:e>
            <m:r>
              <m:rPr>
                <m:scr m:val="script"/>
              </m:rPr>
              <w:rPr>
                <w:rFonts w:ascii="Cambria Math" w:hAnsi="Cambria Math" w:cstheme="minorHAnsi"/>
                <w:sz w:val="20"/>
              </w:rPr>
              <m:t>N</m:t>
            </m:r>
          </m:e>
          <m:sub>
            <m:r>
              <w:rPr>
                <w:rFonts w:ascii="Cambria Math" w:hAnsi="Cambria Math" w:cstheme="minorHAnsi"/>
                <w:sz w:val="20"/>
              </w:rPr>
              <m:t>A</m:t>
            </m:r>
          </m:sub>
        </m:sSub>
        <m:r>
          <w:rPr>
            <w:rFonts w:ascii="Cambria Math" w:hAnsi="Cambria Math" w:cstheme="minorHAnsi"/>
            <w:sz w:val="20"/>
          </w:rPr>
          <m:t>=6,02×</m:t>
        </m:r>
        <m:sSup>
          <m:sSupPr>
            <m:ctrlPr>
              <w:rPr>
                <w:rFonts w:ascii="Cambria Math" w:hAnsi="Cambria Math" w:cstheme="minorHAnsi"/>
                <w:i/>
                <w:sz w:val="20"/>
              </w:rPr>
            </m:ctrlPr>
          </m:sSupPr>
          <m:e>
            <m:r>
              <w:rPr>
                <w:rFonts w:ascii="Cambria Math" w:hAnsi="Cambria Math" w:cstheme="minorHAnsi"/>
                <w:sz w:val="20"/>
              </w:rPr>
              <m:t>10</m:t>
            </m:r>
          </m:e>
          <m:sup>
            <m:r>
              <w:rPr>
                <w:rFonts w:ascii="Cambria Math" w:hAnsi="Cambria Math" w:cstheme="minorHAnsi"/>
                <w:sz w:val="20"/>
              </w:rPr>
              <m:t>23</m:t>
            </m:r>
          </m:sup>
        </m:sSup>
        <m:r>
          <w:rPr>
            <w:rFonts w:ascii="Cambria Math" w:hAnsi="Cambria Math" w:cstheme="minorHAnsi"/>
            <w:sz w:val="20"/>
          </w:rPr>
          <m:t xml:space="preserve"> </m:t>
        </m:r>
        <m:r>
          <m:rPr>
            <m:sty m:val="p"/>
          </m:rPr>
          <w:rPr>
            <w:rFonts w:ascii="Cambria Math" w:hAnsi="Cambria Math" w:cstheme="minorHAnsi"/>
            <w:sz w:val="20"/>
          </w:rPr>
          <m:t>mo</m:t>
        </m:r>
        <m:sSup>
          <m:sSupPr>
            <m:ctrlPr>
              <w:rPr>
                <w:rFonts w:ascii="Cambria Math" w:hAnsi="Cambria Math" w:cstheme="minorHAnsi"/>
                <w:sz w:val="20"/>
              </w:rPr>
            </m:ctrlPr>
          </m:sSupPr>
          <m:e>
            <m:r>
              <m:rPr>
                <m:sty m:val="p"/>
              </m:rPr>
              <w:rPr>
                <w:rFonts w:ascii="Cambria Math" w:hAnsi="Cambria Math" w:cstheme="minorHAnsi"/>
                <w:sz w:val="20"/>
              </w:rPr>
              <m:t>l</m:t>
            </m:r>
          </m:e>
          <m:sup>
            <m:r>
              <m:rPr>
                <m:sty m:val="p"/>
              </m:rPr>
              <w:rPr>
                <w:rFonts w:ascii="Cambria Math" w:hAnsi="Cambria Math" w:cstheme="minorHAnsi"/>
                <w:sz w:val="20"/>
              </w:rPr>
              <m:t>-1</m:t>
            </m:r>
          </m:sup>
        </m:sSup>
      </m:oMath>
      <w:r w:rsidRPr="000B712B">
        <w:rPr>
          <w:rFonts w:eastAsiaTheme="minorEastAsia" w:cstheme="minorHAnsi"/>
          <w:sz w:val="20"/>
        </w:rPr>
        <w:t>)</w:t>
      </w:r>
      <w:r w:rsidRPr="000B712B">
        <w:rPr>
          <w:rFonts w:eastAsiaTheme="minorEastAsia" w:cstheme="minorHAnsi"/>
        </w:rPr>
        <w:t xml:space="preserve">, nombre d’entités dans une mole d’entités, fait le lien entre les échelles macroscopique et microscopique. </w:t>
      </w:r>
    </w:p>
    <w:p w:rsidR="000B712B" w:rsidRDefault="000B712B">
      <w:pPr>
        <w:spacing w:after="200"/>
        <w:rPr>
          <w:rFonts w:eastAsiaTheme="majorEastAsia" w:cstheme="minorHAnsi"/>
          <w:b/>
          <w:bCs/>
          <w:color w:val="4F81BD" w:themeColor="accent1"/>
          <w:sz w:val="24"/>
          <w:szCs w:val="26"/>
        </w:rPr>
      </w:pPr>
      <w:r>
        <w:rPr>
          <w:rFonts w:cstheme="minorHAnsi"/>
          <w:sz w:val="24"/>
        </w:rPr>
        <w:br w:type="page"/>
      </w:r>
    </w:p>
    <w:p w:rsidR="00B736DC" w:rsidRPr="000B712B" w:rsidRDefault="00B736DC" w:rsidP="00B736DC">
      <w:pPr>
        <w:pStyle w:val="Titre2"/>
        <w:keepNext w:val="0"/>
        <w:numPr>
          <w:ilvl w:val="1"/>
          <w:numId w:val="0"/>
        </w:numPr>
        <w:ind w:left="576" w:hanging="576"/>
        <w:jc w:val="both"/>
        <w:rPr>
          <w:rFonts w:asciiTheme="minorHAnsi" w:hAnsiTheme="minorHAnsi" w:cstheme="minorHAnsi"/>
          <w:sz w:val="24"/>
        </w:rPr>
      </w:pPr>
      <w:r w:rsidRPr="000B712B">
        <w:rPr>
          <w:rFonts w:asciiTheme="minorHAnsi" w:hAnsiTheme="minorHAnsi" w:cstheme="minorHAnsi"/>
          <w:sz w:val="24"/>
        </w:rPr>
        <w:lastRenderedPageBreak/>
        <w:t>A2. Variation de l’énergie interne d’un système dans un état condensé</w:t>
      </w:r>
    </w:p>
    <w:p w:rsidR="00B736DC" w:rsidRPr="000B712B" w:rsidRDefault="00B736DC" w:rsidP="00B736DC">
      <w:pPr>
        <w:rPr>
          <w:rFonts w:cstheme="minorHAnsi"/>
        </w:rPr>
      </w:pPr>
      <w:r w:rsidRPr="000B712B">
        <w:rPr>
          <w:rFonts w:cstheme="minorHAnsi"/>
        </w:rPr>
        <w:t>On n’étudie ici uniquement  les systèmes dans un état dit "</w:t>
      </w:r>
      <w:proofErr w:type="gramStart"/>
      <w:r w:rsidRPr="000B712B">
        <w:rPr>
          <w:rFonts w:cstheme="minorHAnsi"/>
        </w:rPr>
        <w:t>condensé</w:t>
      </w:r>
      <w:proofErr w:type="gramEnd"/>
      <w:r w:rsidRPr="000B712B">
        <w:rPr>
          <w:rFonts w:cstheme="minorHAnsi"/>
        </w:rPr>
        <w:t>" : solide ou liquide.</w:t>
      </w:r>
    </w:p>
    <w:p w:rsidR="00B736DC" w:rsidRPr="000B712B" w:rsidRDefault="00B736DC" w:rsidP="00B736DC">
      <w:pPr>
        <w:numPr>
          <w:ilvl w:val="0"/>
          <w:numId w:val="44"/>
        </w:numPr>
        <w:spacing w:line="240" w:lineRule="auto"/>
        <w:jc w:val="both"/>
        <w:rPr>
          <w:rFonts w:cstheme="minorHAnsi"/>
        </w:rPr>
      </w:pPr>
      <w:r w:rsidRPr="000B712B">
        <w:rPr>
          <w:rFonts w:cstheme="minorHAnsi"/>
          <w:b/>
        </w:rPr>
        <w:t>La capacité thermique</w:t>
      </w:r>
      <w:r w:rsidRPr="000B712B">
        <w:rPr>
          <w:rFonts w:cstheme="minorHAnsi"/>
        </w:rPr>
        <w:t xml:space="preserve"> d’un objet est l’énergie qu’il faut lui céder pour que sa température augmente de 1K (ou 1°C).  Elle est notée </w:t>
      </w:r>
      <m:oMath>
        <m:r>
          <w:rPr>
            <w:rFonts w:ascii="Cambria Math" w:hAnsi="Cambria Math" w:cstheme="minorHAnsi"/>
          </w:rPr>
          <m:t>C</m:t>
        </m:r>
      </m:oMath>
      <w:r w:rsidRPr="000B712B">
        <w:rPr>
          <w:rFonts w:eastAsiaTheme="minorEastAsia" w:cstheme="minorHAnsi"/>
        </w:rPr>
        <w:t xml:space="preserve"> et </w:t>
      </w:r>
      <w:r w:rsidRPr="000B712B">
        <w:rPr>
          <w:rFonts w:cstheme="minorHAnsi"/>
        </w:rPr>
        <w:t xml:space="preserve">s’exprime </w:t>
      </w:r>
      <w:proofErr w:type="gramStart"/>
      <w:r w:rsidRPr="000B712B">
        <w:rPr>
          <w:rFonts w:cstheme="minorHAnsi"/>
        </w:rPr>
        <w:t xml:space="preserve">en </w:t>
      </w:r>
      <w:proofErr w:type="gramEnd"/>
      <m:oMath>
        <m:r>
          <m:rPr>
            <m:sty m:val="p"/>
          </m:rPr>
          <w:rPr>
            <w:rFonts w:ascii="Cambria Math" w:hAnsi="Cambria Math" w:cstheme="minorHAnsi"/>
          </w:rPr>
          <m:t>J⋅</m:t>
        </m:r>
        <m:sSup>
          <m:sSupPr>
            <m:ctrlPr>
              <w:rPr>
                <w:rFonts w:ascii="Cambria Math" w:hAnsi="Cambria Math" w:cstheme="minorHAnsi"/>
              </w:rPr>
            </m:ctrlPr>
          </m:sSupPr>
          <m:e>
            <m:r>
              <m:rPr>
                <m:sty m:val="p"/>
              </m:rPr>
              <w:rPr>
                <w:rFonts w:ascii="Cambria Math" w:hAnsi="Cambria Math" w:cstheme="minorHAnsi"/>
              </w:rPr>
              <m:t>K</m:t>
            </m:r>
          </m:e>
          <m:sup>
            <m:r>
              <m:rPr>
                <m:sty m:val="p"/>
              </m:rPr>
              <w:rPr>
                <w:rFonts w:ascii="Cambria Math" w:hAnsi="Cambria Math" w:cstheme="minorHAnsi"/>
              </w:rPr>
              <m:t>-1</m:t>
            </m:r>
          </m:sup>
        </m:sSup>
      </m:oMath>
      <w:r w:rsidRPr="000B712B">
        <w:rPr>
          <w:rFonts w:cstheme="minorHAnsi"/>
        </w:rPr>
        <w:t xml:space="preserve">. </w:t>
      </w:r>
    </w:p>
    <w:p w:rsidR="00B736DC" w:rsidRPr="000B712B" w:rsidRDefault="00B736DC" w:rsidP="00B736DC">
      <w:pPr>
        <w:numPr>
          <w:ilvl w:val="0"/>
          <w:numId w:val="44"/>
        </w:numPr>
        <w:spacing w:line="240" w:lineRule="auto"/>
        <w:jc w:val="both"/>
        <w:rPr>
          <w:rFonts w:cstheme="minorHAnsi"/>
        </w:rPr>
      </w:pPr>
      <w:r w:rsidRPr="000B712B">
        <w:rPr>
          <w:rFonts w:cstheme="minorHAnsi"/>
          <w:b/>
        </w:rPr>
        <w:t>La capacité thermique massique</w:t>
      </w:r>
      <w:r w:rsidRPr="000B712B">
        <w:rPr>
          <w:rFonts w:cstheme="minorHAnsi"/>
        </w:rPr>
        <w:t xml:space="preserve"> d’un matériau est sa capacité thermique par unité de masse : elle correspond donc à l’énergie qu’il faut fournir à un kilogramme de matériau pour augmenter uniformément sa température de 1K ou 1°C. Elle est notée </w:t>
      </w:r>
      <m:oMath>
        <m:r>
          <w:rPr>
            <w:rFonts w:ascii="Cambria Math" w:hAnsi="Cambria Math" w:cstheme="minorHAnsi"/>
          </w:rPr>
          <m:t>c</m:t>
        </m:r>
      </m:oMath>
      <w:r w:rsidRPr="000B712B">
        <w:rPr>
          <w:rFonts w:cstheme="minorHAnsi"/>
        </w:rPr>
        <w:t xml:space="preserve"> et s’exprime </w:t>
      </w:r>
      <w:proofErr w:type="gramStart"/>
      <w:r w:rsidRPr="000B712B">
        <w:rPr>
          <w:rFonts w:cstheme="minorHAnsi"/>
        </w:rPr>
        <w:t xml:space="preserve">en </w:t>
      </w:r>
      <w:proofErr w:type="gramEnd"/>
      <m:oMath>
        <m:r>
          <w:rPr>
            <w:rFonts w:ascii="Cambria Math" w:hAnsi="Cambria Math" w:cstheme="minorHAnsi"/>
          </w:rPr>
          <m:t xml:space="preserve"> </m:t>
        </m:r>
        <m:r>
          <m:rPr>
            <m:sty m:val="p"/>
          </m:rPr>
          <w:rPr>
            <w:rFonts w:ascii="Cambria Math" w:hAnsi="Cambria Math" w:cstheme="minorHAnsi"/>
          </w:rPr>
          <m:t>J⋅</m:t>
        </m:r>
        <m:sSup>
          <m:sSupPr>
            <m:ctrlPr>
              <w:rPr>
                <w:rFonts w:ascii="Cambria Math" w:hAnsi="Cambria Math" w:cstheme="minorHAnsi"/>
              </w:rPr>
            </m:ctrlPr>
          </m:sSupPr>
          <m:e>
            <m:r>
              <m:rPr>
                <m:sty m:val="p"/>
              </m:rPr>
              <w:rPr>
                <w:rFonts w:ascii="Cambria Math" w:hAnsi="Cambria Math" w:cstheme="minorHAnsi"/>
              </w:rPr>
              <m:t>K</m:t>
            </m:r>
          </m:e>
          <m:sup>
            <m:r>
              <m:rPr>
                <m:sty m:val="p"/>
              </m:rPr>
              <w:rPr>
                <w:rFonts w:ascii="Cambria Math" w:hAnsi="Cambria Math" w:cstheme="minorHAnsi"/>
              </w:rPr>
              <m:t>-1</m:t>
            </m:r>
          </m:sup>
        </m:sSup>
        <m:r>
          <m:rPr>
            <m:sty m:val="p"/>
          </m:rPr>
          <w:rPr>
            <w:rFonts w:ascii="Cambria Math" w:hAnsi="Cambria Math" w:cstheme="minorHAnsi"/>
          </w:rPr>
          <m:t>⋅</m:t>
        </m:r>
        <m:sSup>
          <m:sSupPr>
            <m:ctrlPr>
              <w:rPr>
                <w:rFonts w:ascii="Cambria Math" w:hAnsi="Cambria Math" w:cstheme="minorHAnsi"/>
              </w:rPr>
            </m:ctrlPr>
          </m:sSupPr>
          <m:e>
            <m:r>
              <m:rPr>
                <m:sty m:val="p"/>
              </m:rPr>
              <w:rPr>
                <w:rFonts w:ascii="Cambria Math" w:hAnsi="Cambria Math" w:cstheme="minorHAnsi"/>
              </w:rPr>
              <m:t>kg</m:t>
            </m:r>
          </m:e>
          <m:sup>
            <m:r>
              <m:rPr>
                <m:sty m:val="p"/>
              </m:rPr>
              <w:rPr>
                <w:rFonts w:ascii="Cambria Math" w:hAnsi="Cambria Math" w:cstheme="minorHAnsi"/>
              </w:rPr>
              <m:t>-1</m:t>
            </m:r>
          </m:sup>
        </m:sSup>
      </m:oMath>
      <w:r w:rsidRPr="000B712B">
        <w:rPr>
          <w:rFonts w:cstheme="minorHAnsi"/>
        </w:rPr>
        <w:t>.</w:t>
      </w:r>
    </w:p>
    <w:p w:rsidR="000B712B" w:rsidRPr="000B712B" w:rsidRDefault="00B736DC" w:rsidP="00B736DC">
      <w:pPr>
        <w:spacing w:before="120"/>
        <w:rPr>
          <w:rFonts w:eastAsiaTheme="minorEastAsia" w:cstheme="minorHAnsi"/>
        </w:rPr>
      </w:pPr>
      <w:r w:rsidRPr="000B712B">
        <w:rPr>
          <w:rFonts w:cstheme="minorHAnsi"/>
        </w:rPr>
        <w:t>La variation de l’énergie interne d’un système s’exprime par</w:t>
      </w:r>
      <m:oMath>
        <m:r>
          <w:rPr>
            <w:rFonts w:ascii="Cambria Math" w:hAnsi="Cambria Math" w:cstheme="minorHAnsi"/>
          </w:rPr>
          <m:t xml:space="preserve"> </m:t>
        </m:r>
      </m:oMath>
    </w:p>
    <w:p w:rsidR="00B736DC" w:rsidRPr="000B712B" w:rsidRDefault="00B736DC" w:rsidP="00B736DC">
      <w:pPr>
        <w:spacing w:before="120"/>
        <w:rPr>
          <w:rFonts w:eastAsiaTheme="minorEastAsia" w:cstheme="minorHAnsi"/>
        </w:rPr>
      </w:pPr>
      <m:oMathPara>
        <m:oMath>
          <m:r>
            <m:rPr>
              <m:sty m:val="p"/>
            </m:rPr>
            <w:rPr>
              <w:rFonts w:ascii="Cambria Math" w:hAnsi="Cambria Math" w:cstheme="minorHAnsi"/>
            </w:rPr>
            <m:t xml:space="preserve"> Δ</m:t>
          </m:r>
          <m:r>
            <w:rPr>
              <w:rFonts w:ascii="Cambria Math" w:hAnsi="Cambria Math" w:cstheme="minorHAnsi"/>
            </w:rPr>
            <m:t>U=C</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f</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e>
          </m:d>
          <m:r>
            <w:rPr>
              <w:rFonts w:ascii="Cambria Math" w:hAnsi="Cambria Math" w:cstheme="minorHAnsi"/>
            </w:rPr>
            <m:t>=mc</m:t>
          </m:r>
          <m:d>
            <m:dPr>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f</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i</m:t>
                  </m:r>
                </m:sub>
              </m:sSub>
            </m:e>
          </m:d>
        </m:oMath>
      </m:oMathPara>
    </w:p>
    <w:p w:rsidR="00B736DC" w:rsidRPr="000B712B" w:rsidRDefault="00B736DC" w:rsidP="00B736DC">
      <w:pPr>
        <w:pStyle w:val="Paragraphedeliste"/>
        <w:numPr>
          <w:ilvl w:val="0"/>
          <w:numId w:val="45"/>
        </w:numPr>
        <w:spacing w:line="240" w:lineRule="auto"/>
        <w:jc w:val="both"/>
        <w:rPr>
          <w:rFonts w:ascii="Cambria Math" w:eastAsiaTheme="minorEastAsia" w:hAnsi="Cambria Math" w:cstheme="minorHAnsi"/>
          <w:sz w:val="20"/>
          <w:szCs w:val="18"/>
          <w:oMath/>
        </w:rPr>
        <w:sectPr w:rsidR="00B736DC" w:rsidRPr="000B712B" w:rsidSect="000B712B">
          <w:headerReference w:type="default" r:id="rId12"/>
          <w:footerReference w:type="default" r:id="rId13"/>
          <w:type w:val="continuous"/>
          <w:pgSz w:w="11907" w:h="16840" w:code="9"/>
          <w:pgMar w:top="794" w:right="425" w:bottom="794" w:left="142" w:header="397" w:footer="135" w:gutter="567"/>
          <w:cols w:space="709"/>
        </w:sectPr>
      </w:pPr>
    </w:p>
    <w:p w:rsidR="00B736DC" w:rsidRPr="000B712B" w:rsidRDefault="00B736DC" w:rsidP="00EE2DE7">
      <w:pPr>
        <w:pStyle w:val="Paragraphedeliste"/>
        <w:numPr>
          <w:ilvl w:val="0"/>
          <w:numId w:val="45"/>
        </w:numPr>
        <w:spacing w:line="240" w:lineRule="auto"/>
        <w:jc w:val="both"/>
        <w:rPr>
          <w:rFonts w:eastAsiaTheme="minorEastAsia" w:cstheme="minorHAnsi"/>
          <w:szCs w:val="18"/>
        </w:rPr>
      </w:pPr>
      <m:oMath>
        <m:r>
          <m:rPr>
            <m:sty m:val="p"/>
          </m:rPr>
          <w:rPr>
            <w:rFonts w:ascii="Cambria Math" w:eastAsiaTheme="minorEastAsia" w:hAnsi="Cambria Math" w:cstheme="minorHAnsi"/>
            <w:szCs w:val="18"/>
          </w:rPr>
          <w:lastRenderedPageBreak/>
          <m:t>Δ</m:t>
        </m:r>
        <m:r>
          <w:rPr>
            <w:rFonts w:ascii="Cambria Math" w:eastAsiaTheme="minorEastAsia" w:hAnsi="Cambria Math" w:cstheme="minorHAnsi"/>
            <w:szCs w:val="18"/>
          </w:rPr>
          <m:t>U</m:t>
        </m:r>
      </m:oMath>
      <w:r w:rsidRPr="000B712B">
        <w:rPr>
          <w:rFonts w:eastAsiaTheme="minorEastAsia" w:cstheme="minorHAnsi"/>
          <w:szCs w:val="18"/>
        </w:rPr>
        <w:t> : variation de l’énergie interne en J</w:t>
      </w:r>
    </w:p>
    <w:p w:rsidR="00B736DC" w:rsidRPr="000B712B" w:rsidRDefault="00E12201" w:rsidP="00EE2DE7">
      <w:pPr>
        <w:pStyle w:val="Paragraphedeliste"/>
        <w:numPr>
          <w:ilvl w:val="0"/>
          <w:numId w:val="45"/>
        </w:numPr>
        <w:spacing w:line="240" w:lineRule="auto"/>
        <w:jc w:val="both"/>
        <w:rPr>
          <w:rFonts w:eastAsiaTheme="minorEastAsia" w:cstheme="minorHAnsi"/>
          <w:szCs w:val="18"/>
        </w:rPr>
      </w:pPr>
      <m:oMath>
        <m:sSub>
          <m:sSubPr>
            <m:ctrlPr>
              <w:rPr>
                <w:rFonts w:ascii="Cambria Math" w:eastAsiaTheme="minorEastAsia" w:hAnsi="Cambria Math" w:cstheme="minorHAnsi"/>
                <w:i/>
                <w:szCs w:val="18"/>
              </w:rPr>
            </m:ctrlPr>
          </m:sSubPr>
          <m:e>
            <m:r>
              <w:rPr>
                <w:rFonts w:ascii="Cambria Math" w:eastAsiaTheme="minorEastAsia" w:hAnsi="Cambria Math" w:cstheme="minorHAnsi"/>
                <w:szCs w:val="18"/>
              </w:rPr>
              <m:t>T</m:t>
            </m:r>
          </m:e>
          <m:sub>
            <m:r>
              <w:rPr>
                <w:rFonts w:ascii="Cambria Math" w:eastAsiaTheme="minorEastAsia" w:hAnsi="Cambria Math" w:cstheme="minorHAnsi"/>
                <w:szCs w:val="18"/>
              </w:rPr>
              <m:t>f</m:t>
            </m:r>
          </m:sub>
        </m:sSub>
      </m:oMath>
      <w:r w:rsidR="00B736DC" w:rsidRPr="000B712B">
        <w:rPr>
          <w:rFonts w:eastAsiaTheme="minorEastAsia" w:cstheme="minorHAnsi"/>
          <w:szCs w:val="18"/>
        </w:rPr>
        <w:t> : température finale atteinte en K ou °C</w:t>
      </w:r>
    </w:p>
    <w:p w:rsidR="00B736DC" w:rsidRPr="000B712B" w:rsidRDefault="00E12201" w:rsidP="00EE2DE7">
      <w:pPr>
        <w:pStyle w:val="Paragraphedeliste"/>
        <w:numPr>
          <w:ilvl w:val="0"/>
          <w:numId w:val="45"/>
        </w:numPr>
        <w:spacing w:line="240" w:lineRule="auto"/>
        <w:jc w:val="both"/>
        <w:rPr>
          <w:rFonts w:eastAsiaTheme="minorEastAsia" w:cstheme="minorHAnsi"/>
          <w:szCs w:val="18"/>
        </w:rPr>
      </w:pPr>
      <m:oMath>
        <m:sSub>
          <m:sSubPr>
            <m:ctrlPr>
              <w:rPr>
                <w:rFonts w:ascii="Cambria Math" w:eastAsiaTheme="minorEastAsia" w:hAnsi="Cambria Math" w:cstheme="minorHAnsi"/>
                <w:i/>
                <w:szCs w:val="18"/>
              </w:rPr>
            </m:ctrlPr>
          </m:sSubPr>
          <m:e>
            <m:r>
              <w:rPr>
                <w:rFonts w:ascii="Cambria Math" w:eastAsiaTheme="minorEastAsia" w:hAnsi="Cambria Math" w:cstheme="minorHAnsi"/>
                <w:szCs w:val="18"/>
              </w:rPr>
              <m:t>T</m:t>
            </m:r>
          </m:e>
          <m:sub>
            <m:r>
              <w:rPr>
                <w:rFonts w:ascii="Cambria Math" w:eastAsiaTheme="minorEastAsia" w:hAnsi="Cambria Math" w:cstheme="minorHAnsi"/>
                <w:szCs w:val="18"/>
              </w:rPr>
              <m:t>i</m:t>
            </m:r>
          </m:sub>
        </m:sSub>
      </m:oMath>
      <w:r w:rsidR="00B736DC" w:rsidRPr="000B712B">
        <w:rPr>
          <w:rFonts w:eastAsiaTheme="minorEastAsia" w:cstheme="minorHAnsi"/>
          <w:szCs w:val="18"/>
        </w:rPr>
        <w:t> : température initiale en K ou °C</w:t>
      </w:r>
    </w:p>
    <w:p w:rsidR="00B736DC" w:rsidRPr="000B712B" w:rsidRDefault="00B736DC" w:rsidP="00EE2DE7">
      <w:pPr>
        <w:pStyle w:val="TexteActivit"/>
        <w:numPr>
          <w:ilvl w:val="0"/>
          <w:numId w:val="45"/>
        </w:numPr>
        <w:spacing w:line="240" w:lineRule="auto"/>
        <w:rPr>
          <w:rFonts w:asciiTheme="minorHAnsi" w:eastAsiaTheme="minorEastAsia" w:hAnsiTheme="minorHAnsi" w:cstheme="minorHAnsi"/>
          <w:sz w:val="22"/>
          <w:szCs w:val="18"/>
        </w:rPr>
      </w:pPr>
      <m:oMath>
        <m:r>
          <w:rPr>
            <w:rFonts w:ascii="Cambria Math" w:eastAsiaTheme="minorEastAsia" w:hAnsi="Cambria Math" w:cstheme="minorHAnsi"/>
            <w:sz w:val="22"/>
            <w:szCs w:val="18"/>
          </w:rPr>
          <m:t>m</m:t>
        </m:r>
      </m:oMath>
      <w:r w:rsidRPr="000B712B">
        <w:rPr>
          <w:rFonts w:asciiTheme="minorHAnsi" w:eastAsiaTheme="minorEastAsia" w:hAnsiTheme="minorHAnsi" w:cstheme="minorHAnsi"/>
          <w:sz w:val="22"/>
          <w:szCs w:val="18"/>
        </w:rPr>
        <w:t> : masse du système en kg</w:t>
      </w:r>
    </w:p>
    <w:p w:rsidR="00B736DC" w:rsidRPr="000B712B" w:rsidRDefault="00B736DC" w:rsidP="00EE2DE7">
      <w:pPr>
        <w:pStyle w:val="TexteActivit"/>
        <w:numPr>
          <w:ilvl w:val="0"/>
          <w:numId w:val="45"/>
        </w:numPr>
        <w:spacing w:line="240" w:lineRule="auto"/>
        <w:rPr>
          <w:rFonts w:asciiTheme="minorHAnsi" w:eastAsiaTheme="minorEastAsia" w:hAnsiTheme="minorHAnsi" w:cstheme="minorHAnsi"/>
          <w:sz w:val="22"/>
          <w:szCs w:val="18"/>
        </w:rPr>
      </w:pPr>
      <m:oMath>
        <m:r>
          <w:rPr>
            <w:rFonts w:ascii="Cambria Math" w:eastAsiaTheme="minorEastAsia" w:hAnsi="Cambria Math" w:cstheme="minorHAnsi"/>
            <w:sz w:val="22"/>
            <w:szCs w:val="18"/>
          </w:rPr>
          <m:t>C</m:t>
        </m:r>
      </m:oMath>
      <w:r w:rsidRPr="000B712B">
        <w:rPr>
          <w:rFonts w:asciiTheme="minorHAnsi" w:eastAsiaTheme="minorEastAsia" w:hAnsiTheme="minorHAnsi" w:cstheme="minorHAnsi"/>
          <w:sz w:val="22"/>
          <w:szCs w:val="18"/>
        </w:rPr>
        <w:t xml:space="preserve"> : capacité thermique du système en </w:t>
      </w:r>
      <m:oMath>
        <m:r>
          <m:rPr>
            <m:sty m:val="p"/>
          </m:rPr>
          <w:rPr>
            <w:rFonts w:ascii="Cambria Math" w:eastAsiaTheme="minorEastAsia" w:hAnsi="Cambria Math" w:cstheme="minorHAnsi"/>
            <w:sz w:val="22"/>
            <w:szCs w:val="18"/>
          </w:rPr>
          <m:t>J⋅</m:t>
        </m:r>
        <m:sSup>
          <m:sSupPr>
            <m:ctrlPr>
              <w:rPr>
                <w:rFonts w:ascii="Cambria Math" w:eastAsiaTheme="minorEastAsia" w:hAnsi="Cambria Math" w:cstheme="minorHAnsi"/>
                <w:sz w:val="22"/>
                <w:szCs w:val="18"/>
              </w:rPr>
            </m:ctrlPr>
          </m:sSupPr>
          <m:e>
            <m:r>
              <m:rPr>
                <m:sty m:val="p"/>
              </m:rPr>
              <w:rPr>
                <w:rFonts w:ascii="Cambria Math" w:eastAsiaTheme="minorEastAsia" w:hAnsi="Cambria Math" w:cstheme="minorHAnsi"/>
                <w:sz w:val="22"/>
                <w:szCs w:val="18"/>
              </w:rPr>
              <m:t>K</m:t>
            </m:r>
          </m:e>
          <m:sup>
            <m:r>
              <m:rPr>
                <m:sty m:val="p"/>
              </m:rPr>
              <w:rPr>
                <w:rFonts w:ascii="Cambria Math" w:eastAsiaTheme="minorEastAsia" w:hAnsi="Cambria Math" w:cstheme="minorHAnsi"/>
                <w:sz w:val="22"/>
                <w:szCs w:val="18"/>
              </w:rPr>
              <m:t>-1</m:t>
            </m:r>
          </m:sup>
        </m:sSup>
      </m:oMath>
    </w:p>
    <w:p w:rsidR="00B736DC" w:rsidRDefault="00B736DC" w:rsidP="000B712B">
      <w:pPr>
        <w:pStyle w:val="Paragraphedeliste"/>
        <w:numPr>
          <w:ilvl w:val="0"/>
          <w:numId w:val="45"/>
        </w:numPr>
        <w:spacing w:line="240" w:lineRule="auto"/>
        <w:jc w:val="both"/>
        <w:rPr>
          <w:rFonts w:eastAsiaTheme="minorEastAsia" w:cstheme="minorHAnsi"/>
          <w:szCs w:val="18"/>
        </w:rPr>
      </w:pPr>
      <m:oMath>
        <m:r>
          <w:rPr>
            <w:rFonts w:ascii="Cambria Math" w:eastAsiaTheme="minorEastAsia" w:hAnsi="Cambria Math" w:cstheme="minorHAnsi"/>
            <w:szCs w:val="18"/>
          </w:rPr>
          <m:t>c</m:t>
        </m:r>
      </m:oMath>
      <w:r w:rsidRPr="000B712B">
        <w:rPr>
          <w:rFonts w:eastAsiaTheme="minorEastAsia" w:cstheme="minorHAnsi"/>
          <w:szCs w:val="18"/>
        </w:rPr>
        <w:t xml:space="preserve"> : capacité thermique </w:t>
      </w:r>
      <w:r w:rsidRPr="000B712B">
        <w:rPr>
          <w:rFonts w:eastAsiaTheme="minorEastAsia" w:cstheme="minorHAnsi"/>
          <w:i/>
          <w:szCs w:val="18"/>
        </w:rPr>
        <w:t>massique</w:t>
      </w:r>
      <w:r w:rsidRPr="000B712B">
        <w:rPr>
          <w:rFonts w:eastAsiaTheme="minorEastAsia" w:cstheme="minorHAnsi"/>
          <w:szCs w:val="18"/>
        </w:rPr>
        <w:t xml:space="preserve"> du système </w:t>
      </w:r>
      <w:proofErr w:type="gramStart"/>
      <w:r w:rsidRPr="000B712B">
        <w:rPr>
          <w:rFonts w:eastAsiaTheme="minorEastAsia" w:cstheme="minorHAnsi"/>
          <w:szCs w:val="18"/>
        </w:rPr>
        <w:t>en</w:t>
      </w:r>
      <w:r w:rsidR="00A125B5" w:rsidRPr="000B712B">
        <w:rPr>
          <w:rFonts w:eastAsiaTheme="minorEastAsia" w:cstheme="minorHAnsi"/>
          <w:szCs w:val="18"/>
        </w:rPr>
        <w:t xml:space="preserve"> </w:t>
      </w:r>
      <w:r w:rsidRPr="000B712B">
        <w:rPr>
          <w:rFonts w:eastAsiaTheme="minorEastAsia" w:cstheme="minorHAnsi"/>
          <w:szCs w:val="18"/>
        </w:rPr>
        <w:t xml:space="preserve"> </w:t>
      </w:r>
      <w:proofErr w:type="gramEnd"/>
      <m:oMath>
        <m:r>
          <m:rPr>
            <m:sty m:val="p"/>
          </m:rPr>
          <w:rPr>
            <w:rFonts w:ascii="Cambria Math" w:eastAsiaTheme="minorEastAsia" w:hAnsi="Cambria Math" w:cstheme="minorHAnsi"/>
            <w:szCs w:val="18"/>
          </w:rPr>
          <m:t>J⋅</m:t>
        </m:r>
        <m:sSup>
          <m:sSupPr>
            <m:ctrlPr>
              <w:rPr>
                <w:rFonts w:ascii="Cambria Math" w:eastAsiaTheme="minorEastAsia" w:hAnsi="Cambria Math" w:cstheme="minorHAnsi"/>
                <w:szCs w:val="18"/>
              </w:rPr>
            </m:ctrlPr>
          </m:sSupPr>
          <m:e>
            <m:r>
              <m:rPr>
                <m:sty m:val="p"/>
              </m:rPr>
              <w:rPr>
                <w:rFonts w:ascii="Cambria Math" w:eastAsiaTheme="minorEastAsia" w:hAnsi="Cambria Math" w:cstheme="minorHAnsi"/>
                <w:szCs w:val="18"/>
              </w:rPr>
              <m:t>K</m:t>
            </m:r>
          </m:e>
          <m:sup>
            <m:r>
              <m:rPr>
                <m:sty m:val="p"/>
              </m:rPr>
              <w:rPr>
                <w:rFonts w:ascii="Cambria Math" w:eastAsiaTheme="minorEastAsia" w:hAnsi="Cambria Math" w:cstheme="minorHAnsi"/>
                <w:szCs w:val="18"/>
              </w:rPr>
              <m:t>-1</m:t>
            </m:r>
          </m:sup>
        </m:sSup>
        <m:r>
          <m:rPr>
            <m:sty m:val="p"/>
          </m:rPr>
          <w:rPr>
            <w:rFonts w:ascii="Cambria Math" w:eastAsiaTheme="minorEastAsia" w:hAnsi="Cambria Math" w:cstheme="minorHAnsi"/>
            <w:szCs w:val="18"/>
          </w:rPr>
          <m:t>⋅</m:t>
        </m:r>
        <m:sSup>
          <m:sSupPr>
            <m:ctrlPr>
              <w:rPr>
                <w:rFonts w:ascii="Cambria Math" w:eastAsiaTheme="minorEastAsia" w:hAnsi="Cambria Math" w:cstheme="minorHAnsi"/>
                <w:szCs w:val="18"/>
              </w:rPr>
            </m:ctrlPr>
          </m:sSupPr>
          <m:e>
            <m:r>
              <m:rPr>
                <m:sty m:val="p"/>
              </m:rPr>
              <w:rPr>
                <w:rFonts w:ascii="Cambria Math" w:eastAsiaTheme="minorEastAsia" w:hAnsi="Cambria Math" w:cstheme="minorHAnsi"/>
                <w:szCs w:val="18"/>
              </w:rPr>
              <m:t>kg</m:t>
            </m:r>
          </m:e>
          <m:sup>
            <m:r>
              <m:rPr>
                <m:sty m:val="p"/>
              </m:rPr>
              <w:rPr>
                <w:rFonts w:ascii="Cambria Math" w:eastAsiaTheme="minorEastAsia" w:hAnsi="Cambria Math" w:cstheme="minorHAnsi"/>
                <w:szCs w:val="18"/>
              </w:rPr>
              <m:t>-1</m:t>
            </m:r>
          </m:sup>
        </m:sSup>
      </m:oMath>
      <w:r w:rsidRPr="000B712B">
        <w:rPr>
          <w:rFonts w:eastAsiaTheme="minorEastAsia" w:cstheme="minorHAnsi"/>
          <w:szCs w:val="18"/>
        </w:rPr>
        <w:t>.</w:t>
      </w:r>
    </w:p>
    <w:p w:rsidR="000B712B" w:rsidRPr="000B712B" w:rsidRDefault="000B712B" w:rsidP="000B712B">
      <w:pPr>
        <w:pStyle w:val="Paragraphedeliste"/>
        <w:numPr>
          <w:ilvl w:val="0"/>
          <w:numId w:val="45"/>
        </w:numPr>
        <w:spacing w:line="240" w:lineRule="auto"/>
        <w:jc w:val="both"/>
        <w:rPr>
          <w:rFonts w:eastAsiaTheme="minorEastAsia" w:cstheme="minorHAnsi"/>
          <w:szCs w:val="18"/>
        </w:rPr>
        <w:sectPr w:rsidR="000B712B" w:rsidRPr="000B712B" w:rsidSect="000B712B">
          <w:type w:val="continuous"/>
          <w:pgSz w:w="11907" w:h="16840" w:code="9"/>
          <w:pgMar w:top="794" w:right="425" w:bottom="794" w:left="142" w:header="397" w:footer="135" w:gutter="567"/>
          <w:cols w:space="1"/>
        </w:sectPr>
      </w:pPr>
    </w:p>
    <w:p w:rsidR="00B736DC" w:rsidRPr="00EE2DE7" w:rsidRDefault="00B736DC" w:rsidP="000B712B">
      <w:pPr>
        <w:pStyle w:val="Activit"/>
        <w:shd w:val="clear" w:color="auto" w:fill="auto"/>
        <w:spacing w:before="240" w:line="240" w:lineRule="auto"/>
        <w:rPr>
          <w:rFonts w:cstheme="minorHAnsi"/>
        </w:rPr>
      </w:pPr>
      <w:bookmarkStart w:id="0" w:name="_GoBack"/>
      <w:bookmarkEnd w:id="0"/>
      <w:r w:rsidRPr="00EE2DE7">
        <w:rPr>
          <w:rFonts w:cstheme="minorHAnsi"/>
        </w:rPr>
        <w:lastRenderedPageBreak/>
        <w:t>B- Une nouvelle formulation de la conservation de l’énergie</w:t>
      </w:r>
    </w:p>
    <w:p w:rsidR="00B736DC" w:rsidRPr="00EE2DE7" w:rsidRDefault="00B736DC" w:rsidP="00B736DC">
      <w:pPr>
        <w:pStyle w:val="Titre2"/>
        <w:keepNext w:val="0"/>
        <w:numPr>
          <w:ilvl w:val="1"/>
          <w:numId w:val="0"/>
        </w:numPr>
        <w:spacing w:after="120"/>
        <w:ind w:left="576" w:hanging="576"/>
        <w:jc w:val="both"/>
        <w:rPr>
          <w:rFonts w:asciiTheme="minorHAnsi" w:hAnsiTheme="minorHAnsi" w:cstheme="minorHAnsi"/>
          <w:sz w:val="22"/>
        </w:rPr>
      </w:pPr>
      <w:r w:rsidRPr="00EE2DE7">
        <w:rPr>
          <w:rFonts w:asciiTheme="minorHAnsi" w:hAnsiTheme="minorHAnsi" w:cstheme="minorHAnsi"/>
          <w:sz w:val="22"/>
        </w:rPr>
        <w:t>B1. Principe de conservation de l’énergie</w:t>
      </w:r>
    </w:p>
    <w:p w:rsidR="00B736DC" w:rsidRPr="00EE2DE7" w:rsidRDefault="00B736DC" w:rsidP="00B736DC">
      <w:pPr>
        <w:rPr>
          <w:rFonts w:eastAsiaTheme="minorEastAsia" w:cstheme="minorHAnsi"/>
          <w:sz w:val="20"/>
        </w:rPr>
      </w:pPr>
      <w:r w:rsidRPr="00EE2DE7">
        <w:rPr>
          <w:rFonts w:cstheme="minorHAnsi"/>
          <w:sz w:val="20"/>
        </w:rPr>
        <w:t xml:space="preserve">L’énergie totale d’un système est la somme des énergies cinétique, potentielle et interne : </w:t>
      </w:r>
      <m:oMath>
        <m:sSub>
          <m:sSubPr>
            <m:ctrlPr>
              <w:rPr>
                <w:rFonts w:ascii="Cambria Math" w:hAnsi="Cambria Math" w:cstheme="minorHAnsi"/>
                <w:i/>
                <w:sz w:val="20"/>
              </w:rPr>
            </m:ctrlPr>
          </m:sSubPr>
          <m:e>
            <m:r>
              <w:rPr>
                <w:rFonts w:ascii="Cambria Math" w:hAnsi="Cambria Math" w:cstheme="minorHAnsi"/>
                <w:sz w:val="20"/>
              </w:rPr>
              <m:t>E</m:t>
            </m:r>
          </m:e>
          <m:sub>
            <m:r>
              <w:rPr>
                <w:rFonts w:ascii="Cambria Math" w:hAnsi="Cambria Math" w:cstheme="minorHAnsi"/>
                <w:sz w:val="20"/>
              </w:rPr>
              <m:t>tot</m:t>
            </m:r>
          </m:sub>
        </m:sSub>
        <m:r>
          <w:rPr>
            <w:rFonts w:ascii="Cambria Math" w:hAnsi="Cambria Math" w:cstheme="minorHAnsi"/>
            <w:sz w:val="20"/>
          </w:rPr>
          <m:t>=</m:t>
        </m:r>
        <m:sSub>
          <m:sSubPr>
            <m:ctrlPr>
              <w:rPr>
                <w:rFonts w:ascii="Cambria Math" w:hAnsi="Cambria Math" w:cstheme="minorHAnsi"/>
                <w:i/>
                <w:sz w:val="20"/>
              </w:rPr>
            </m:ctrlPr>
          </m:sSubPr>
          <m:e>
            <m:r>
              <w:rPr>
                <w:rFonts w:ascii="Cambria Math" w:hAnsi="Cambria Math" w:cstheme="minorHAnsi"/>
                <w:sz w:val="20"/>
              </w:rPr>
              <m:t>E</m:t>
            </m:r>
          </m:e>
          <m:sub>
            <m:r>
              <w:rPr>
                <w:rFonts w:ascii="Cambria Math" w:hAnsi="Cambria Math" w:cstheme="minorHAnsi"/>
                <w:sz w:val="20"/>
              </w:rPr>
              <m:t>c</m:t>
            </m:r>
          </m:sub>
        </m:sSub>
        <m:r>
          <w:rPr>
            <w:rFonts w:ascii="Cambria Math" w:hAnsi="Cambria Math" w:cstheme="minorHAnsi"/>
            <w:sz w:val="20"/>
          </w:rPr>
          <m:t>+</m:t>
        </m:r>
        <m:sSub>
          <m:sSubPr>
            <m:ctrlPr>
              <w:rPr>
                <w:rFonts w:ascii="Cambria Math" w:hAnsi="Cambria Math" w:cstheme="minorHAnsi"/>
                <w:i/>
                <w:sz w:val="20"/>
              </w:rPr>
            </m:ctrlPr>
          </m:sSubPr>
          <m:e>
            <m:r>
              <w:rPr>
                <w:rFonts w:ascii="Cambria Math" w:hAnsi="Cambria Math" w:cstheme="minorHAnsi"/>
                <w:sz w:val="20"/>
              </w:rPr>
              <m:t>E</m:t>
            </m:r>
          </m:e>
          <m:sub>
            <m:r>
              <w:rPr>
                <w:rFonts w:ascii="Cambria Math" w:hAnsi="Cambria Math" w:cstheme="minorHAnsi"/>
                <w:sz w:val="20"/>
              </w:rPr>
              <m:t>p</m:t>
            </m:r>
          </m:sub>
        </m:sSub>
        <m:r>
          <w:rPr>
            <w:rFonts w:ascii="Cambria Math" w:hAnsi="Cambria Math" w:cstheme="minorHAnsi"/>
            <w:sz w:val="20"/>
          </w:rPr>
          <m:t>+U</m:t>
        </m:r>
      </m:oMath>
    </w:p>
    <w:p w:rsidR="00DE3CB4" w:rsidRPr="00EE2DE7" w:rsidRDefault="00B736DC" w:rsidP="00DE3CB4">
      <w:pPr>
        <w:rPr>
          <w:rFonts w:eastAsiaTheme="minorEastAsia" w:cstheme="minorHAnsi"/>
          <w:b/>
        </w:rPr>
      </w:pPr>
      <w:r w:rsidRPr="00EE2DE7">
        <w:rPr>
          <w:rFonts w:eastAsiaTheme="minorEastAsia" w:cstheme="minorHAnsi"/>
          <w:b/>
        </w:rPr>
        <w:t>Cette énergie totale est constante pour un s</w:t>
      </w:r>
      <w:r w:rsidR="00DE3CB4" w:rsidRPr="00EE2DE7">
        <w:rPr>
          <w:rFonts w:eastAsiaTheme="minorEastAsia" w:cstheme="minorHAnsi"/>
          <w:b/>
        </w:rPr>
        <w:t xml:space="preserve">ystème dit </w:t>
      </w:r>
      <w:proofErr w:type="gramStart"/>
      <w:r w:rsidR="00DE3CB4" w:rsidRPr="00EE2DE7">
        <w:rPr>
          <w:rFonts w:eastAsiaTheme="minorEastAsia" w:cstheme="minorHAnsi"/>
          <w:b/>
        </w:rPr>
        <w:t>isolé</w:t>
      </w:r>
      <w:proofErr w:type="gramEnd"/>
      <w:r w:rsidR="00DE3CB4" w:rsidRPr="00EE2DE7">
        <w:rPr>
          <w:rFonts w:eastAsiaTheme="minorEastAsia" w:cstheme="minorHAnsi"/>
          <w:b/>
        </w:rPr>
        <w:t xml:space="preserve"> (pas d'échange</w:t>
      </w:r>
      <w:r w:rsidRPr="00EE2DE7">
        <w:rPr>
          <w:rFonts w:eastAsiaTheme="minorEastAsia" w:cstheme="minorHAnsi"/>
          <w:b/>
        </w:rPr>
        <w:t xml:space="preserve"> avec l'extérieur) : </w:t>
      </w:r>
    </w:p>
    <w:p w:rsidR="00B736DC" w:rsidRPr="00EE2DE7" w:rsidRDefault="00EE2DE7" w:rsidP="00DE3CB4">
      <w:pPr>
        <w:jc w:val="center"/>
        <w:rPr>
          <w:rFonts w:eastAsiaTheme="minorEastAsia" w:cstheme="minorHAnsi"/>
          <w:b/>
          <w:color w:val="E36C0A" w:themeColor="accent6" w:themeShade="BF"/>
        </w:rPr>
      </w:pPr>
      <m:oMathPara>
        <m:oMath>
          <m:r>
            <m:rPr>
              <m:sty m:val="b"/>
            </m:rPr>
            <w:rPr>
              <w:rFonts w:ascii="Cambria Math" w:eastAsiaTheme="minorEastAsia" w:hAnsi="Cambria Math" w:cstheme="minorHAnsi"/>
              <w:color w:val="E36C0A" w:themeColor="accent6" w:themeShade="BF"/>
            </w:rPr>
            <m:t>Δ</m:t>
          </m:r>
          <m:sSub>
            <m:sSubPr>
              <m:ctrlPr>
                <w:rPr>
                  <w:rFonts w:ascii="Cambria Math" w:eastAsiaTheme="minorEastAsia" w:hAnsi="Cambria Math" w:cstheme="minorHAnsi"/>
                  <w:b/>
                  <w:i/>
                  <w:color w:val="E36C0A" w:themeColor="accent6" w:themeShade="BF"/>
                </w:rPr>
              </m:ctrlPr>
            </m:sSubPr>
            <m:e>
              <m:r>
                <m:rPr>
                  <m:sty m:val="bi"/>
                </m:rPr>
                <w:rPr>
                  <w:rFonts w:ascii="Cambria Math" w:eastAsiaTheme="minorEastAsia" w:hAnsi="Cambria Math" w:cstheme="minorHAnsi"/>
                  <w:color w:val="E36C0A" w:themeColor="accent6" w:themeShade="BF"/>
                </w:rPr>
                <m:t>E</m:t>
              </m:r>
            </m:e>
            <m:sub>
              <m:r>
                <m:rPr>
                  <m:sty m:val="b"/>
                </m:rPr>
                <w:rPr>
                  <w:rFonts w:ascii="Cambria Math" w:eastAsiaTheme="minorEastAsia" w:hAnsi="Cambria Math" w:cstheme="minorHAnsi"/>
                  <w:color w:val="E36C0A" w:themeColor="accent6" w:themeShade="BF"/>
                  <w:vertAlign w:val="subscript"/>
                </w:rPr>
                <m:t>tot</m:t>
              </m:r>
            </m:sub>
          </m:sSub>
          <m:r>
            <m:rPr>
              <m:sty m:val="bi"/>
            </m:rPr>
            <w:rPr>
              <w:rFonts w:ascii="Cambria Math" w:eastAsiaTheme="minorEastAsia" w:hAnsi="Cambria Math" w:cstheme="minorHAnsi"/>
              <w:color w:val="E36C0A" w:themeColor="accent6" w:themeShade="BF"/>
            </w:rPr>
            <m:t xml:space="preserve"> = 0</m:t>
          </m:r>
        </m:oMath>
      </m:oMathPara>
    </w:p>
    <w:p w:rsidR="00B736DC" w:rsidRPr="00EE2DE7" w:rsidRDefault="00B736DC" w:rsidP="000B712B">
      <w:pPr>
        <w:pStyle w:val="Titre2"/>
        <w:keepNext w:val="0"/>
        <w:numPr>
          <w:ilvl w:val="1"/>
          <w:numId w:val="0"/>
        </w:numPr>
        <w:spacing w:before="120" w:after="120"/>
        <w:ind w:left="576" w:hanging="576"/>
        <w:jc w:val="both"/>
        <w:rPr>
          <w:rFonts w:asciiTheme="minorHAnsi" w:hAnsiTheme="minorHAnsi" w:cstheme="minorHAnsi"/>
          <w:sz w:val="22"/>
        </w:rPr>
      </w:pPr>
      <w:r w:rsidRPr="00EE2DE7">
        <w:rPr>
          <w:rFonts w:asciiTheme="minorHAnsi" w:hAnsiTheme="minorHAnsi" w:cstheme="minorHAnsi"/>
          <w:sz w:val="22"/>
        </w:rPr>
        <w:t>B2. Transferts d’énergie</w:t>
      </w:r>
    </w:p>
    <w:p w:rsidR="00B736DC" w:rsidRPr="00EE2DE7" w:rsidRDefault="00B736DC" w:rsidP="00B736DC">
      <w:pPr>
        <w:rPr>
          <w:rFonts w:cstheme="minorHAnsi"/>
          <w:sz w:val="20"/>
        </w:rPr>
      </w:pPr>
      <w:r w:rsidRPr="00EE2DE7">
        <w:rPr>
          <w:rFonts w:cstheme="minorHAnsi"/>
          <w:sz w:val="20"/>
        </w:rPr>
        <w:t xml:space="preserve">On distingue deux modes de transfert d’énergie entre deux systèmes : </w:t>
      </w:r>
    </w:p>
    <w:p w:rsidR="00B736DC" w:rsidRPr="00EE2DE7" w:rsidRDefault="00B736DC" w:rsidP="00B736DC">
      <w:pPr>
        <w:pStyle w:val="Paragraphedeliste"/>
        <w:numPr>
          <w:ilvl w:val="0"/>
          <w:numId w:val="46"/>
        </w:numPr>
        <w:spacing w:line="240" w:lineRule="auto"/>
        <w:ind w:left="284" w:hanging="284"/>
        <w:rPr>
          <w:rFonts w:cstheme="minorHAnsi"/>
          <w:sz w:val="20"/>
        </w:rPr>
      </w:pPr>
      <w:r w:rsidRPr="00EE2DE7">
        <w:rPr>
          <w:rFonts w:cstheme="minorHAnsi"/>
          <w:b/>
          <w:sz w:val="20"/>
        </w:rPr>
        <w:t>Le travail </w:t>
      </w:r>
      <m:oMath>
        <m:r>
          <m:rPr>
            <m:sty m:val="bi"/>
          </m:rPr>
          <w:rPr>
            <w:rFonts w:ascii="Cambria Math" w:hAnsi="Cambria Math" w:cstheme="minorHAnsi"/>
            <w:sz w:val="20"/>
          </w:rPr>
          <m:t>W</m:t>
        </m:r>
      </m:oMath>
      <w:r w:rsidRPr="00EE2DE7">
        <w:rPr>
          <w:rFonts w:eastAsiaTheme="minorEastAsia" w:cstheme="minorHAnsi"/>
          <w:sz w:val="20"/>
        </w:rPr>
        <w:t xml:space="preserve"> </w:t>
      </w:r>
      <w:r w:rsidRPr="00EE2DE7">
        <w:rPr>
          <w:rFonts w:cstheme="minorHAnsi"/>
          <w:sz w:val="20"/>
        </w:rPr>
        <w:t xml:space="preserve">: c’est le mode de transfert entre </w:t>
      </w:r>
      <w:r w:rsidRPr="00EE2DE7">
        <w:rPr>
          <w:rFonts w:cstheme="minorHAnsi"/>
          <w:b/>
          <w:sz w:val="20"/>
        </w:rPr>
        <w:t>deux systèmes qui interagissent mécaniquement</w:t>
      </w:r>
      <w:r w:rsidRPr="00EE2DE7">
        <w:rPr>
          <w:rFonts w:cstheme="minorHAnsi"/>
          <w:color w:val="C00000"/>
          <w:sz w:val="20"/>
        </w:rPr>
        <w:t xml:space="preserve"> </w:t>
      </w:r>
    </w:p>
    <w:p w:rsidR="00B736DC" w:rsidRPr="00EE2DE7" w:rsidRDefault="00B736DC" w:rsidP="00EE2DE7">
      <w:pPr>
        <w:pStyle w:val="Paragraphedeliste"/>
        <w:numPr>
          <w:ilvl w:val="0"/>
          <w:numId w:val="46"/>
        </w:numPr>
        <w:spacing w:line="240" w:lineRule="auto"/>
        <w:ind w:left="284" w:hanging="284"/>
        <w:rPr>
          <w:rFonts w:cstheme="minorHAnsi"/>
          <w:sz w:val="20"/>
        </w:rPr>
      </w:pPr>
      <w:r w:rsidRPr="00EE2DE7">
        <w:rPr>
          <w:rFonts w:cstheme="minorHAnsi"/>
          <w:b/>
          <w:sz w:val="20"/>
        </w:rPr>
        <w:t xml:space="preserve">Le transfert </w:t>
      </w:r>
      <w:proofErr w:type="gramStart"/>
      <w:r w:rsidRPr="00EE2DE7">
        <w:rPr>
          <w:rFonts w:cstheme="minorHAnsi"/>
          <w:b/>
          <w:sz w:val="20"/>
        </w:rPr>
        <w:t xml:space="preserve">thermique </w:t>
      </w:r>
      <w:proofErr w:type="gramEnd"/>
      <m:oMath>
        <m:r>
          <m:rPr>
            <m:sty m:val="bi"/>
          </m:rPr>
          <w:rPr>
            <w:rFonts w:ascii="Cambria Math" w:hAnsi="Cambria Math" w:cstheme="minorHAnsi"/>
            <w:sz w:val="20"/>
          </w:rPr>
          <m:t>Q</m:t>
        </m:r>
      </m:oMath>
      <w:r w:rsidRPr="00EE2DE7">
        <w:rPr>
          <w:rFonts w:cstheme="minorHAnsi"/>
          <w:sz w:val="20"/>
        </w:rPr>
        <w:t>, étudié en 1</w:t>
      </w:r>
      <w:r w:rsidRPr="00EE2DE7">
        <w:rPr>
          <w:rFonts w:cstheme="minorHAnsi"/>
          <w:sz w:val="20"/>
          <w:vertAlign w:val="superscript"/>
        </w:rPr>
        <w:t>ère</w:t>
      </w:r>
      <w:r w:rsidRPr="00EE2DE7">
        <w:rPr>
          <w:rFonts w:cstheme="minorHAnsi"/>
          <w:sz w:val="20"/>
        </w:rPr>
        <w:t xml:space="preserve"> S et développé au paragraphe C ci-dessous.</w:t>
      </w:r>
    </w:p>
    <w:p w:rsidR="00B736DC" w:rsidRPr="00EE2DE7" w:rsidRDefault="00B736DC" w:rsidP="000B712B">
      <w:pPr>
        <w:pStyle w:val="Titre2"/>
        <w:keepNext w:val="0"/>
        <w:numPr>
          <w:ilvl w:val="1"/>
          <w:numId w:val="0"/>
        </w:numPr>
        <w:spacing w:before="120"/>
        <w:ind w:left="576" w:hanging="576"/>
        <w:jc w:val="both"/>
        <w:rPr>
          <w:rFonts w:asciiTheme="minorHAnsi" w:hAnsiTheme="minorHAnsi" w:cstheme="minorHAnsi"/>
          <w:sz w:val="22"/>
        </w:rPr>
      </w:pPr>
      <w:r w:rsidRPr="00EE2DE7">
        <w:rPr>
          <w:rFonts w:asciiTheme="minorHAnsi" w:hAnsiTheme="minorHAnsi" w:cstheme="minorHAnsi"/>
          <w:noProof/>
          <w:sz w:val="22"/>
          <w:lang w:eastAsia="fr-FR"/>
        </w:rPr>
        <mc:AlternateContent>
          <mc:Choice Requires="wpg">
            <w:drawing>
              <wp:anchor distT="0" distB="0" distL="114300" distR="114300" simplePos="0" relativeHeight="251682816" behindDoc="0" locked="0" layoutInCell="1" allowOverlap="1" wp14:anchorId="78B86BFA" wp14:editId="56135B7E">
                <wp:simplePos x="0" y="0"/>
                <wp:positionH relativeFrom="column">
                  <wp:posOffset>3945890</wp:posOffset>
                </wp:positionH>
                <wp:positionV relativeFrom="paragraph">
                  <wp:posOffset>148590</wp:posOffset>
                </wp:positionV>
                <wp:extent cx="2968625" cy="1383030"/>
                <wp:effectExtent l="0" t="0" r="22225" b="26670"/>
                <wp:wrapSquare wrapText="bothSides"/>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8625" cy="1383030"/>
                          <a:chOff x="6697" y="4941"/>
                          <a:chExt cx="4816" cy="2254"/>
                        </a:xfrm>
                      </wpg:grpSpPr>
                      <wps:wsp>
                        <wps:cNvPr id="25" name="AutoShape 5"/>
                        <wps:cNvSpPr>
                          <a:spLocks noChangeArrowheads="1"/>
                        </wps:cNvSpPr>
                        <wps:spPr bwMode="auto">
                          <a:xfrm>
                            <a:off x="6697" y="5507"/>
                            <a:ext cx="1853" cy="1105"/>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26" name="Text Box 2"/>
                        <wps:cNvSpPr txBox="1">
                          <a:spLocks noChangeArrowheads="1"/>
                        </wps:cNvSpPr>
                        <wps:spPr bwMode="auto">
                          <a:xfrm>
                            <a:off x="7382" y="5712"/>
                            <a:ext cx="1080" cy="675"/>
                          </a:xfrm>
                          <a:prstGeom prst="rect">
                            <a:avLst/>
                          </a:prstGeom>
                          <a:solidFill>
                            <a:srgbClr val="FFFFFF"/>
                          </a:solidFill>
                          <a:ln w="9525">
                            <a:solidFill>
                              <a:srgbClr val="000000"/>
                            </a:solidFill>
                            <a:miter lim="800000"/>
                            <a:headEnd/>
                            <a:tailEnd/>
                          </a:ln>
                        </wps:spPr>
                        <wps:txbx>
                          <w:txbxContent>
                            <w:p w:rsidR="00B736DC" w:rsidRPr="00192D6F" w:rsidRDefault="00B736DC" w:rsidP="00B736DC">
                              <w:pPr>
                                <w:jc w:val="center"/>
                                <w:rPr>
                                  <w:sz w:val="20"/>
                                </w:rPr>
                              </w:pPr>
                              <w:r w:rsidRPr="00192D6F">
                                <w:rPr>
                                  <w:sz w:val="20"/>
                                </w:rPr>
                                <w:t>Système</w:t>
                              </w:r>
                            </w:p>
                          </w:txbxContent>
                        </wps:txbx>
                        <wps:bodyPr rot="0" vert="horz" wrap="square" lIns="91440" tIns="45720" rIns="91440" bIns="45720" anchor="t" anchorCtr="0" upright="1">
                          <a:noAutofit/>
                        </wps:bodyPr>
                      </wps:wsp>
                      <wps:wsp>
                        <wps:cNvPr id="27" name="AutoShape 3"/>
                        <wps:cNvCnPr>
                          <a:cxnSpLocks noChangeShapeType="1"/>
                        </wps:cNvCnPr>
                        <wps:spPr bwMode="auto">
                          <a:xfrm>
                            <a:off x="6838" y="6059"/>
                            <a:ext cx="388"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4"/>
                        <wps:cNvCnPr>
                          <a:cxnSpLocks noChangeShapeType="1"/>
                        </wps:cNvCnPr>
                        <wps:spPr bwMode="auto">
                          <a:xfrm>
                            <a:off x="6918" y="6056"/>
                            <a:ext cx="47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
                        <wps:cNvSpPr>
                          <a:spLocks noChangeArrowheads="1"/>
                        </wps:cNvSpPr>
                        <wps:spPr bwMode="auto">
                          <a:xfrm>
                            <a:off x="9524" y="4941"/>
                            <a:ext cx="1982" cy="1105"/>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30" name="Text Box 7"/>
                        <wps:cNvSpPr txBox="1">
                          <a:spLocks noChangeArrowheads="1"/>
                        </wps:cNvSpPr>
                        <wps:spPr bwMode="auto">
                          <a:xfrm>
                            <a:off x="10209" y="5146"/>
                            <a:ext cx="1080" cy="675"/>
                          </a:xfrm>
                          <a:prstGeom prst="rect">
                            <a:avLst/>
                          </a:prstGeom>
                          <a:solidFill>
                            <a:srgbClr val="FFFFFF"/>
                          </a:solidFill>
                          <a:ln w="9525">
                            <a:solidFill>
                              <a:srgbClr val="000000"/>
                            </a:solidFill>
                            <a:miter lim="800000"/>
                            <a:headEnd/>
                            <a:tailEnd/>
                          </a:ln>
                        </wps:spPr>
                        <wps:txbx>
                          <w:txbxContent>
                            <w:p w:rsidR="00B736DC" w:rsidRPr="00192D6F" w:rsidRDefault="00B736DC" w:rsidP="00B736DC">
                              <w:pPr>
                                <w:jc w:val="center"/>
                                <w:rPr>
                                  <w:sz w:val="20"/>
                                </w:rPr>
                              </w:pPr>
                              <w:r w:rsidRPr="00192D6F">
                                <w:rPr>
                                  <w:sz w:val="20"/>
                                </w:rPr>
                                <w:t>Système</w:t>
                              </w:r>
                            </w:p>
                          </w:txbxContent>
                        </wps:txbx>
                        <wps:bodyPr rot="0" vert="horz" wrap="square" lIns="91440" tIns="45720" rIns="91440" bIns="45720" anchor="t" anchorCtr="0" upright="1">
                          <a:noAutofit/>
                        </wps:bodyPr>
                      </wps:wsp>
                      <wps:wsp>
                        <wps:cNvPr id="31" name="AutoShape 10"/>
                        <wps:cNvSpPr>
                          <a:spLocks noChangeArrowheads="1"/>
                        </wps:cNvSpPr>
                        <wps:spPr bwMode="auto">
                          <a:xfrm>
                            <a:off x="9531" y="6081"/>
                            <a:ext cx="1982" cy="1105"/>
                          </a:xfrm>
                          <a:prstGeom prst="roundRect">
                            <a:avLst>
                              <a:gd name="adj" fmla="val 16667"/>
                            </a:avLst>
                          </a:prstGeom>
                          <a:solidFill>
                            <a:srgbClr val="FFFFFF"/>
                          </a:solidFill>
                          <a:ln w="9525">
                            <a:solidFill>
                              <a:srgbClr val="000000"/>
                            </a:solidFill>
                            <a:prstDash val="dash"/>
                            <a:round/>
                            <a:headEnd/>
                            <a:tailEnd/>
                          </a:ln>
                        </wps:spPr>
                        <wps:bodyPr rot="0" vert="horz" wrap="square" lIns="91440" tIns="45720" rIns="91440" bIns="45720" anchor="t" anchorCtr="0" upright="1">
                          <a:noAutofit/>
                        </wps:bodyPr>
                      </wps:wsp>
                      <wps:wsp>
                        <wps:cNvPr id="32" name="Text Box 11"/>
                        <wps:cNvSpPr txBox="1">
                          <a:spLocks noChangeArrowheads="1"/>
                        </wps:cNvSpPr>
                        <wps:spPr bwMode="auto">
                          <a:xfrm>
                            <a:off x="10216" y="6286"/>
                            <a:ext cx="1080" cy="675"/>
                          </a:xfrm>
                          <a:prstGeom prst="rect">
                            <a:avLst/>
                          </a:prstGeom>
                          <a:solidFill>
                            <a:srgbClr val="FFFFFF"/>
                          </a:solidFill>
                          <a:ln w="9525">
                            <a:solidFill>
                              <a:srgbClr val="000000"/>
                            </a:solidFill>
                            <a:miter lim="800000"/>
                            <a:headEnd/>
                            <a:tailEnd/>
                          </a:ln>
                        </wps:spPr>
                        <wps:txbx>
                          <w:txbxContent>
                            <w:p w:rsidR="00B736DC" w:rsidRPr="00192D6F" w:rsidRDefault="00B736DC" w:rsidP="00B736DC">
                              <w:pPr>
                                <w:jc w:val="center"/>
                                <w:rPr>
                                  <w:sz w:val="20"/>
                                </w:rPr>
                              </w:pPr>
                              <w:r w:rsidRPr="00192D6F">
                                <w:rPr>
                                  <w:sz w:val="20"/>
                                </w:rPr>
                                <w:t>Système</w:t>
                              </w:r>
                            </w:p>
                          </w:txbxContent>
                        </wps:txbx>
                        <wps:bodyPr rot="0" vert="horz" wrap="square" lIns="91440" tIns="45720" rIns="91440" bIns="45720" anchor="t" anchorCtr="0" upright="1">
                          <a:noAutofit/>
                        </wps:bodyPr>
                      </wps:wsp>
                      <wps:wsp>
                        <wps:cNvPr id="35" name="AutoShape 14"/>
                        <wps:cNvCnPr>
                          <a:cxnSpLocks noChangeShapeType="1"/>
                        </wps:cNvCnPr>
                        <wps:spPr bwMode="auto">
                          <a:xfrm flipH="1">
                            <a:off x="9704" y="6619"/>
                            <a:ext cx="492"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36" name="AutoShape 15"/>
                        <wps:cNvCnPr>
                          <a:cxnSpLocks noChangeShapeType="1"/>
                        </wps:cNvCnPr>
                        <wps:spPr bwMode="auto">
                          <a:xfrm flipH="1">
                            <a:off x="9716" y="5491"/>
                            <a:ext cx="492" cy="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9" name="Text Box 16"/>
                        <wps:cNvSpPr txBox="1">
                          <a:spLocks noChangeArrowheads="1"/>
                        </wps:cNvSpPr>
                        <wps:spPr bwMode="auto">
                          <a:xfrm>
                            <a:off x="6968" y="5712"/>
                            <a:ext cx="292"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6DC" w:rsidRDefault="00B736DC" w:rsidP="00B736DC">
                              <w:r>
                                <w:t>W</w:t>
                              </w:r>
                            </w:p>
                          </w:txbxContent>
                        </wps:txbx>
                        <wps:bodyPr rot="0" vert="horz" wrap="square" lIns="0" tIns="0" rIns="0" bIns="0" anchor="t" anchorCtr="0" upright="1">
                          <a:noAutofit/>
                        </wps:bodyPr>
                      </wps:wsp>
                      <wps:wsp>
                        <wps:cNvPr id="40" name="Text Box 17"/>
                        <wps:cNvSpPr txBox="1">
                          <a:spLocks noChangeArrowheads="1"/>
                        </wps:cNvSpPr>
                        <wps:spPr bwMode="auto">
                          <a:xfrm>
                            <a:off x="8840" y="5332"/>
                            <a:ext cx="555"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6DC" w:rsidRDefault="00B736DC" w:rsidP="00B736DC">
                              <w:r>
                                <w:t>W&gt;0</w:t>
                              </w:r>
                            </w:p>
                          </w:txbxContent>
                        </wps:txbx>
                        <wps:bodyPr rot="0" vert="horz" wrap="square" lIns="0" tIns="0" rIns="0" bIns="0" anchor="t" anchorCtr="0" upright="1">
                          <a:noAutofit/>
                        </wps:bodyPr>
                      </wps:wsp>
                      <wps:wsp>
                        <wps:cNvPr id="41" name="Text Box 18"/>
                        <wps:cNvSpPr txBox="1">
                          <a:spLocks noChangeArrowheads="1"/>
                        </wps:cNvSpPr>
                        <wps:spPr bwMode="auto">
                          <a:xfrm>
                            <a:off x="8781" y="6513"/>
                            <a:ext cx="555" cy="2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36DC" w:rsidRDefault="00B736DC" w:rsidP="00B736DC">
                              <w:r>
                                <w:t>W&lt;0</w:t>
                              </w:r>
                            </w:p>
                          </w:txbxContent>
                        </wps:txbx>
                        <wps:bodyPr rot="0" vert="horz" wrap="square" lIns="0" tIns="0" rIns="0" bIns="0" anchor="t" anchorCtr="0" upright="1">
                          <a:noAutofit/>
                        </wps:bodyPr>
                      </wps:wsp>
                      <wps:wsp>
                        <wps:cNvPr id="42" name="AutoShape 19"/>
                        <wps:cNvSpPr>
                          <a:spLocks/>
                        </wps:cNvSpPr>
                        <wps:spPr bwMode="auto">
                          <a:xfrm>
                            <a:off x="8571" y="4943"/>
                            <a:ext cx="242" cy="2252"/>
                          </a:xfrm>
                          <a:prstGeom prst="leftBrace">
                            <a:avLst>
                              <a:gd name="adj1" fmla="val 775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310.7pt;margin-top:11.7pt;width:233.75pt;height:108.9pt;z-index:251682816" coordorigin="6697,4941" coordsize="4816,2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">
                <v:roundrect id="AutoShape 5" o:spid="_x0000_s1027" style="position:absolute;left:6697;top:5507;width:1853;height:1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XuMUA&#10;AADbAAAADwAAAGRycy9kb3ducmV2LnhtbESPQWvCQBSE70L/w/IK3nRTqVaiq5RAoTl4MLb0+si+&#10;JiHZt+nuNkZ/vVsoeBxm5htmux9NJwZyvrGs4GmegCAurW64UvBxeputQfiArLGzTAou5GG/e5hs&#10;MdX2zEcailCJCGGfooI6hD6V0pc1GfRz2xNH79s6gyFKV0nt8BzhppOLJFlJgw3HhRp7ymoq2+LX&#10;KDhemuHn+jy2n4evvM1fsmWRuVyp6eP4ugERaAz38H/7XStYLOHvS/wBcn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Ve4xQAAANsAAAAPAAAAAAAAAAAAAAAAAJgCAABkcnMv&#10;ZG93bnJldi54bWxQSwUGAAAAAAQABAD1AAAAigMAAAAA&#10;">
                  <v:stroke dashstyle="dash"/>
                </v:roundrect>
                <v:shapetype id="_x0000_t202" coordsize="21600,21600" o:spt="202" path="m,l,21600r21600,l21600,xe">
                  <v:stroke joinstyle="miter"/>
                  <v:path gradientshapeok="t" o:connecttype="rect"/>
                </v:shapetype>
                <v:shape id="Text Box 2" o:spid="_x0000_s1028" type="#_x0000_t202" style="position:absolute;left:7382;top:5712;width:108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B736DC" w:rsidRPr="00192D6F" w:rsidRDefault="00B736DC" w:rsidP="00B736DC">
                        <w:pPr>
                          <w:jc w:val="center"/>
                          <w:rPr>
                            <w:sz w:val="20"/>
                          </w:rPr>
                        </w:pPr>
                        <w:r w:rsidRPr="00192D6F">
                          <w:rPr>
                            <w:sz w:val="20"/>
                          </w:rPr>
                          <w:t>Système</w:t>
                        </w:r>
                      </w:p>
                    </w:txbxContent>
                  </v:textbox>
                </v:shape>
                <v:shapetype id="_x0000_t32" coordsize="21600,21600" o:spt="32" o:oned="t" path="m,l21600,21600e" filled="f">
                  <v:path arrowok="t" fillok="f" o:connecttype="none"/>
                  <o:lock v:ext="edit" shapetype="t"/>
                </v:shapetype>
                <v:shape id="AutoShape 3" o:spid="_x0000_s1029" type="#_x0000_t32" style="position:absolute;left:6838;top:6059;width:388;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4" o:spid="_x0000_s1030" type="#_x0000_t32" style="position:absolute;left:6918;top:6056;width:47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roundrect id="AutoShape 6" o:spid="_x0000_s1031" style="position:absolute;left:9524;top:4941;width:1982;height:1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dvcYA&#10;AADbAAAADwAAAGRycy9kb3ducmV2LnhtbESPQWvCQBSE74X+h+UVvNVNxVqbukoJCM3Bg2mL10f2&#10;NQnJvk131xj767uC4HGYmW+Y1WY0nRjI+caygqdpAoK4tLrhSsHX5/ZxCcIHZI2dZVJwJg+b9f3d&#10;ClNtT7ynoQiViBD2KSqoQ+hTKX1Zk0E/tT1x9H6sMxiidJXUDk8Rbjo5S5KFNNhwXKixp6ymsi2O&#10;RsH+3Ay/f/Ox/d4d8jZ/yZ6LzOVKTR7G9zcQgcZwC1/bH1rB7BUuX+IPk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hdvcYAAADbAAAADwAAAAAAAAAAAAAAAACYAgAAZHJz&#10;L2Rvd25yZXYueG1sUEsFBgAAAAAEAAQA9QAAAIsDAAAAAA==&#10;">
                  <v:stroke dashstyle="dash"/>
                </v:roundrect>
                <v:shape id="Text Box 7" o:spid="_x0000_s1032" type="#_x0000_t202" style="position:absolute;left:10209;top:5146;width:108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B736DC" w:rsidRPr="00192D6F" w:rsidRDefault="00B736DC" w:rsidP="00B736DC">
                        <w:pPr>
                          <w:jc w:val="center"/>
                          <w:rPr>
                            <w:sz w:val="20"/>
                          </w:rPr>
                        </w:pPr>
                        <w:r w:rsidRPr="00192D6F">
                          <w:rPr>
                            <w:sz w:val="20"/>
                          </w:rPr>
                          <w:t>Système</w:t>
                        </w:r>
                      </w:p>
                    </w:txbxContent>
                  </v:textbox>
                </v:shape>
                <v:roundrect id="AutoShape 10" o:spid="_x0000_s1033" style="position:absolute;left:9531;top:6081;width:1982;height:11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HZsYA&#10;AADbAAAADwAAAGRycy9kb3ducmV2LnhtbESPQWvCQBSE74X+h+UVvNWNta2SukoJCM2hB1PF6yP7&#10;TEKyb9PdNcb++m6h4HGYmW+Y1WY0nRjI+caygtk0AUFcWt1wpWD/tX1cgvABWWNnmRRcycNmfX+3&#10;wlTbC+9oKEIlIoR9igrqEPpUSl/WZNBPbU8cvZN1BkOUrpLa4SXCTSefkuRVGmw4LtTYU1ZT2RZn&#10;o2B3bYbvn+exPXwe8zZfZC9F5nKlJg/j+xuIQGO4hf/bH1rBfAZ/X+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fHZsYAAADbAAAADwAAAAAAAAAAAAAAAACYAgAAZHJz&#10;L2Rvd25yZXYueG1sUEsFBgAAAAAEAAQA9QAAAIsDAAAAAA==&#10;">
                  <v:stroke dashstyle="dash"/>
                </v:roundrect>
                <v:shape id="Text Box 11" o:spid="_x0000_s1034" type="#_x0000_t202" style="position:absolute;left:10216;top:6286;width:108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B736DC" w:rsidRPr="00192D6F" w:rsidRDefault="00B736DC" w:rsidP="00B736DC">
                        <w:pPr>
                          <w:jc w:val="center"/>
                          <w:rPr>
                            <w:sz w:val="20"/>
                          </w:rPr>
                        </w:pPr>
                        <w:r w:rsidRPr="00192D6F">
                          <w:rPr>
                            <w:sz w:val="20"/>
                          </w:rPr>
                          <w:t>Système</w:t>
                        </w:r>
                      </w:p>
                    </w:txbxContent>
                  </v:textbox>
                </v:shape>
                <v:shape id="AutoShape 14" o:spid="_x0000_s1035" type="#_x0000_t32" style="position:absolute;left:9704;top:6619;width: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Bs2MIAAADbAAAADwAAAGRycy9kb3ducmV2LnhtbESPT4vCMBTE74LfITzBm6YqK1KNoisL&#10;e/Uf6O3ZvDbF5qU00dZvv1lY2OMwM79hVpvOVuJFjS8dK5iMExDEmdMlFwrOp6/RAoQPyBorx6Tg&#10;TR42635vhal2LR/odQyFiBD2KSowIdSplD4zZNGPXU0cvdw1FkOUTSF1g22E20pOk2QuLZYcFwzW&#10;9GkoexyfVkFr7H06Lw/v537Pt9P1lu/Ol1yp4aDbLkEE6sJ/+K/9rRXMPuD3S/w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Bs2MIAAADbAAAADwAAAAAAAAAAAAAA&#10;AAChAgAAZHJzL2Rvd25yZXYueG1sUEsFBgAAAAAEAAQA+QAAAJADAAAAAA==&#10;">
                  <v:stroke dashstyle="dash" endarrow="open"/>
                </v:shape>
                <v:shape id="AutoShape 15" o:spid="_x0000_s1036" type="#_x0000_t32" style="position:absolute;left:9716;top:5491;width:4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o5UsIAAADbAAAADwAAAGRycy9kb3ducmV2LnhtbESPT2sCMRTE7wW/Q3iCt5q1lkVWo4hF&#10;8Nb67/7YPDfBzcu6ibrtp28EweMwM79hZovO1eJGbbCeFYyGGQji0mvLlYLDfv0+AREissbaMyn4&#10;pQCLee9thoX2d97SbRcrkSAcClRgYmwKKUNpyGEY+oY4eSffOoxJtpXULd4T3NXyI8ty6dByWjDY&#10;0MpQed5dnYIqH6++zc/nyX1NcnuRx4P925+VGvS75RREpC6+ws/2RisY5/D4kn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po5UsIAAADbAAAADwAAAAAAAAAAAAAA&#10;AAChAgAAZHJzL2Rvd25yZXYueG1sUEsFBgAAAAAEAAQA+QAAAJADAAAAAA==&#10;">
                  <v:stroke dashstyle="dash" startarrow="open"/>
                </v:shape>
                <v:shape id="Text Box 16" o:spid="_x0000_s1037" type="#_x0000_t202" style="position:absolute;left:6968;top:5712;width:292;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0ho8UA&#10;AADbAAAADwAAAGRycy9kb3ducmV2LnhtbESPT2vCQBTE7wW/w/KEXopumoLU6CrWtNBDPWjF8yP7&#10;TILZt2F3zZ9v3y0Uehxm5jfMejuYRnTkfG1ZwfM8AUFcWF1zqeD8/TF7BeEDssbGMikYycN2M3lY&#10;Y6Ztz0fqTqEUEcI+QwVVCG0mpS8qMujntiWO3tU6gyFKV0rtsI9w08g0SRbSYM1xocKW9hUVt9Pd&#10;KFjk7t4fef+Un9+/8NCW6eVtvCj1OB12KxCBhvAf/mt/agUvS/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SGjxQAAANsAAAAPAAAAAAAAAAAAAAAAAJgCAABkcnMv&#10;ZG93bnJldi54bWxQSwUGAAAAAAQABAD1AAAAigMAAAAA&#10;" stroked="f">
                  <v:textbox inset="0,0,0,0">
                    <w:txbxContent>
                      <w:p w:rsidR="00B736DC" w:rsidRDefault="00B736DC" w:rsidP="00B736DC">
                        <w:r>
                          <w:t>W</w:t>
                        </w:r>
                      </w:p>
                    </w:txbxContent>
                  </v:textbox>
                </v:shape>
                <v:shape id="Text Box 17" o:spid="_x0000_s1038" type="#_x0000_t202" style="position:absolute;left:8840;top:5332;width:55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7Q8EA&#10;AADbAAAADwAAAGRycy9kb3ducmV2LnhtbERPy2rCQBTdF/oPwy24KTpRikjqKJoodNEufOD6krlN&#10;gpk7YWby8O+dRaHLw3mvt6NpRE/O15YVzGcJCOLC6ppLBdfLcboC4QOyxsYyKXiQh+3m9WWNqbYD&#10;n6g/h1LEEPYpKqhCaFMpfVGRQT+zLXHkfq0zGCJ0pdQOhxhuGrlIkqU0WHNsqLClrKLifu6MgmXu&#10;uuHE2Xt+PXzjT1subvvHTanJ27j7BBFoDP/iP/eXVvAR18c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R+0PBAAAA2wAAAA8AAAAAAAAAAAAAAAAAmAIAAGRycy9kb3du&#10;cmV2LnhtbFBLBQYAAAAABAAEAPUAAACGAwAAAAA=&#10;" stroked="f">
                  <v:textbox inset="0,0,0,0">
                    <w:txbxContent>
                      <w:p w:rsidR="00B736DC" w:rsidRDefault="00B736DC" w:rsidP="00B736DC">
                        <w:r>
                          <w:t>W&gt;0</w:t>
                        </w:r>
                      </w:p>
                    </w:txbxContent>
                  </v:textbox>
                </v:shape>
                <v:shape id="Text Box 18" o:spid="_x0000_s1039" type="#_x0000_t202" style="position:absolute;left:8781;top:6513;width:555;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e2MQA&#10;AADbAAAADwAAAGRycy9kb3ducmV2LnhtbESPT2sCMRTE70K/Q3gFL1KzLiKyNYrVCj20B614fmxe&#10;dxc3L0uS/fftG6HQ4zAzv2E2u8HUoiPnK8sKFvMEBHFudcWFguv36WUNwgdkjbVlUjCSh932abLB&#10;TNuez9RdQiEihH2GCsoQmkxKn5dk0M9tQxy9H+sMhihdIbXDPsJNLdMkWUmDFceFEhs6lJTfL61R&#10;sDq6tj/zYXa8vn/iV1Okt7fxptT0edi/ggg0hP/wX/tDK1gu4P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XtjEAAAA2wAAAA8AAAAAAAAAAAAAAAAAmAIAAGRycy9k&#10;b3ducmV2LnhtbFBLBQYAAAAABAAEAPUAAACJAwAAAAA=&#10;" stroked="f">
                  <v:textbox inset="0,0,0,0">
                    <w:txbxContent>
                      <w:p w:rsidR="00B736DC" w:rsidRDefault="00B736DC" w:rsidP="00B736DC">
                        <w:r>
                          <w:t>W&lt;0</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9" o:spid="_x0000_s1040" type="#_x0000_t87" style="position:absolute;left:8571;top:4943;width:242;height:2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CesUA&#10;AADbAAAADwAAAGRycy9kb3ducmV2LnhtbESPQWvCQBSE74X+h+UVeinNJlKkRDehCAHroaK2nh/Z&#10;1yQk+zZmt5r6611B8DjMzDfMPB9NJ440uMaygiSKQRCXVjdcKfjeFa/vIJxH1thZJgX/5CDPHh/m&#10;mGp74g0dt74SAcIuRQW1930qpStrMugi2xMH79cOBn2QQyX1gKcAN52cxPFUGmw4LNTY06Kmst3+&#10;GQX+J/kqx7M9YPG5j5fJy2qzbldKPT+NHzMQnkZ/D9/aS63gbQLXL+EHy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DkJ6xQAAANsAAAAPAAAAAAAAAAAAAAAAAJgCAABkcnMv&#10;ZG93bnJldi54bWxQSwUGAAAAAAQABAD1AAAAigMAAAAA&#10;"/>
                <w10:wrap type="square"/>
              </v:group>
            </w:pict>
          </mc:Fallback>
        </mc:AlternateContent>
      </w:r>
      <w:r w:rsidRPr="00EE2DE7">
        <w:rPr>
          <w:rFonts w:asciiTheme="minorHAnsi" w:hAnsiTheme="minorHAnsi" w:cstheme="minorHAnsi"/>
          <w:sz w:val="22"/>
        </w:rPr>
        <w:t>B3. Bilan énergétique</w:t>
      </w:r>
    </w:p>
    <w:p w:rsidR="00B736DC" w:rsidRPr="00EE2DE7" w:rsidRDefault="00B736DC" w:rsidP="00B736DC">
      <w:pPr>
        <w:jc w:val="both"/>
        <w:rPr>
          <w:rFonts w:cstheme="minorHAnsi"/>
          <w:sz w:val="20"/>
        </w:rPr>
      </w:pPr>
      <w:r w:rsidRPr="00EE2DE7">
        <w:rPr>
          <w:rFonts w:cstheme="minorHAnsi"/>
          <w:sz w:val="20"/>
        </w:rPr>
        <w:t xml:space="preserve">Un transfert d’énergie est représenté par une flèche au-dessus de laquelle on indique le type de transfert. </w:t>
      </w:r>
    </w:p>
    <w:p w:rsidR="00B736DC" w:rsidRPr="00EE2DE7" w:rsidRDefault="00B736DC" w:rsidP="00B736DC">
      <w:pPr>
        <w:jc w:val="both"/>
        <w:rPr>
          <w:rFonts w:cstheme="minorHAnsi"/>
          <w:sz w:val="20"/>
        </w:rPr>
      </w:pPr>
      <w:r w:rsidRPr="00EE2DE7">
        <w:rPr>
          <w:rFonts w:cstheme="minorHAnsi"/>
          <w:sz w:val="20"/>
        </w:rPr>
        <w:t xml:space="preserve">Le sens de la flèche indique le transfert "vers" le système mais le transfert est une valeur algébrique : </w:t>
      </w:r>
    </w:p>
    <w:p w:rsidR="00B736DC" w:rsidRPr="00EE2DE7" w:rsidRDefault="00B736DC" w:rsidP="00B736DC">
      <w:pPr>
        <w:pStyle w:val="Paragraphedeliste"/>
        <w:numPr>
          <w:ilvl w:val="0"/>
          <w:numId w:val="49"/>
        </w:numPr>
        <w:autoSpaceDE w:val="0"/>
        <w:autoSpaceDN w:val="0"/>
        <w:spacing w:line="240" w:lineRule="auto"/>
        <w:jc w:val="both"/>
        <w:rPr>
          <w:rFonts w:cstheme="minorHAnsi"/>
          <w:sz w:val="20"/>
        </w:rPr>
      </w:pPr>
      <w:r w:rsidRPr="00EE2DE7">
        <w:rPr>
          <w:rFonts w:cstheme="minorHAnsi"/>
          <w:sz w:val="20"/>
        </w:rPr>
        <w:t>si W&gt;0, le transfert est effectivement reçu</w:t>
      </w:r>
    </w:p>
    <w:p w:rsidR="00B736DC" w:rsidRPr="00EE2DE7" w:rsidRDefault="00B736DC" w:rsidP="00B736DC">
      <w:pPr>
        <w:pStyle w:val="Paragraphedeliste"/>
        <w:numPr>
          <w:ilvl w:val="0"/>
          <w:numId w:val="49"/>
        </w:numPr>
        <w:autoSpaceDE w:val="0"/>
        <w:autoSpaceDN w:val="0"/>
        <w:spacing w:line="240" w:lineRule="auto"/>
        <w:jc w:val="both"/>
        <w:rPr>
          <w:rFonts w:cstheme="minorHAnsi"/>
          <w:sz w:val="20"/>
        </w:rPr>
      </w:pPr>
      <w:r w:rsidRPr="00EE2DE7">
        <w:rPr>
          <w:rFonts w:cstheme="minorHAnsi"/>
          <w:sz w:val="20"/>
        </w:rPr>
        <w:t>si W&lt;0, le transfert est effectivement fourni.</w:t>
      </w:r>
    </w:p>
    <w:p w:rsidR="00B736DC" w:rsidRPr="00EE2DE7" w:rsidRDefault="00B736DC" w:rsidP="00B736DC">
      <w:pPr>
        <w:rPr>
          <w:rFonts w:cstheme="minorHAnsi"/>
          <w:sz w:val="20"/>
        </w:rPr>
      </w:pPr>
      <w:r w:rsidRPr="00EE2DE7">
        <w:rPr>
          <w:rFonts w:cstheme="minorHAnsi"/>
          <w:sz w:val="20"/>
        </w:rPr>
        <w:t xml:space="preserve">Le principe de conservation de l’énergie implique que si un système gagne de l’énergie, elle lui a été cédée par un autre système. </w:t>
      </w:r>
    </w:p>
    <w:p w:rsidR="00B736DC" w:rsidRPr="00EE2DE7" w:rsidRDefault="00B736DC" w:rsidP="00B736DC">
      <w:pPr>
        <w:rPr>
          <w:rFonts w:eastAsiaTheme="minorEastAsia" w:cstheme="minorHAnsi"/>
          <w:sz w:val="20"/>
        </w:rPr>
      </w:pPr>
      <w:r w:rsidRPr="00EE2DE7">
        <w:rPr>
          <w:rFonts w:cstheme="minorHAnsi"/>
          <w:sz w:val="20"/>
        </w:rPr>
        <w:t xml:space="preserve">La variation de l’énergie totale d’un système est égale à la somme des énergies qui lui ont été transférées, que ces transferts soient reçus ou fournis effectivement : </w:t>
      </w:r>
      <m:oMath>
        <m:r>
          <m:rPr>
            <m:sty m:val="p"/>
          </m:rPr>
          <w:rPr>
            <w:rFonts w:ascii="Cambria Math" w:hAnsi="Cambria Math" w:cstheme="minorHAnsi"/>
            <w:sz w:val="20"/>
          </w:rPr>
          <m:t>Δ</m:t>
        </m:r>
        <m:sSub>
          <m:sSubPr>
            <m:ctrlPr>
              <w:rPr>
                <w:rFonts w:ascii="Cambria Math" w:hAnsi="Cambria Math" w:cstheme="minorHAnsi"/>
                <w:i/>
                <w:sz w:val="20"/>
              </w:rPr>
            </m:ctrlPr>
          </m:sSubPr>
          <m:e>
            <m:r>
              <w:rPr>
                <w:rFonts w:ascii="Cambria Math" w:hAnsi="Cambria Math" w:cstheme="minorHAnsi"/>
                <w:sz w:val="20"/>
              </w:rPr>
              <m:t>E</m:t>
            </m:r>
          </m:e>
          <m:sub>
            <m:r>
              <w:rPr>
                <w:rFonts w:ascii="Cambria Math" w:hAnsi="Cambria Math" w:cstheme="minorHAnsi"/>
                <w:sz w:val="20"/>
              </w:rPr>
              <m:t>tot</m:t>
            </m:r>
          </m:sub>
        </m:sSub>
        <m:r>
          <w:rPr>
            <w:rFonts w:ascii="Cambria Math" w:hAnsi="Cambria Math" w:cstheme="minorHAnsi"/>
            <w:sz w:val="20"/>
          </w:rPr>
          <m:t>=W+Q</m:t>
        </m:r>
      </m:oMath>
    </w:p>
    <w:p w:rsidR="000B712B" w:rsidRDefault="00B736DC" w:rsidP="00B736DC">
      <w:pPr>
        <w:rPr>
          <w:rFonts w:cstheme="minorHAnsi"/>
          <w:sz w:val="20"/>
        </w:rPr>
      </w:pPr>
      <w:r w:rsidRPr="00EE2DE7">
        <w:rPr>
          <w:rFonts w:cstheme="minorHAnsi"/>
          <w:sz w:val="20"/>
        </w:rPr>
        <w:t xml:space="preserve">Si le </w:t>
      </w:r>
      <w:r w:rsidRPr="00EE2DE7">
        <w:rPr>
          <w:rFonts w:cstheme="minorHAnsi"/>
          <w:b/>
          <w:sz w:val="20"/>
        </w:rPr>
        <w:t>système est au repos</w:t>
      </w:r>
      <w:r w:rsidRPr="00EE2DE7">
        <w:rPr>
          <w:rFonts w:cstheme="minorHAnsi"/>
          <w:sz w:val="20"/>
        </w:rPr>
        <w:t xml:space="preserve">, seule son énergie interne est susceptible de varier : </w:t>
      </w:r>
    </w:p>
    <w:p w:rsidR="00B736DC" w:rsidRPr="00EE2DE7" w:rsidRDefault="00B736DC" w:rsidP="00B736DC">
      <w:pPr>
        <w:rPr>
          <w:rFonts w:eastAsiaTheme="minorEastAsia" w:cstheme="minorHAnsi"/>
          <w:sz w:val="20"/>
        </w:rPr>
      </w:pPr>
      <m:oMathPara>
        <m:oMath>
          <m:r>
            <m:rPr>
              <m:sty m:val="p"/>
            </m:rPr>
            <w:rPr>
              <w:rFonts w:ascii="Cambria Math" w:hAnsi="Cambria Math" w:cstheme="minorHAnsi"/>
              <w:sz w:val="20"/>
            </w:rPr>
            <m:t>Δ</m:t>
          </m:r>
          <m:r>
            <w:rPr>
              <w:rFonts w:ascii="Cambria Math" w:hAnsi="Cambria Math" w:cstheme="minorHAnsi"/>
              <w:sz w:val="20"/>
            </w:rPr>
            <m:t>U=W+Q</m:t>
          </m:r>
        </m:oMath>
      </m:oMathPara>
    </w:p>
    <w:p w:rsidR="00B736DC" w:rsidRPr="00EE2DE7" w:rsidRDefault="00B736DC" w:rsidP="00B736DC">
      <w:pPr>
        <w:pStyle w:val="Activit"/>
        <w:shd w:val="clear" w:color="auto" w:fill="auto"/>
        <w:spacing w:before="120" w:after="0" w:line="240" w:lineRule="auto"/>
        <w:rPr>
          <w:rFonts w:cstheme="minorHAnsi"/>
        </w:rPr>
      </w:pPr>
      <w:r w:rsidRPr="00EE2DE7">
        <w:rPr>
          <w:rFonts w:cstheme="minorHAnsi"/>
        </w:rPr>
        <w:t>C- Approfondissement sur le</w:t>
      </w:r>
      <w:r w:rsidR="00DE3CB4" w:rsidRPr="00EE2DE7">
        <w:rPr>
          <w:rFonts w:cstheme="minorHAnsi"/>
        </w:rPr>
        <w:t>s</w:t>
      </w:r>
      <w:r w:rsidRPr="00EE2DE7">
        <w:rPr>
          <w:rFonts w:cstheme="minorHAnsi"/>
        </w:rPr>
        <w:t xml:space="preserve"> transfert</w:t>
      </w:r>
      <w:r w:rsidR="00DE3CB4" w:rsidRPr="00EE2DE7">
        <w:rPr>
          <w:rFonts w:cstheme="minorHAnsi"/>
        </w:rPr>
        <w:t>s</w:t>
      </w:r>
      <w:r w:rsidRPr="00EE2DE7">
        <w:rPr>
          <w:rFonts w:cstheme="minorHAnsi"/>
        </w:rPr>
        <w:t xml:space="preserve"> thermique</w:t>
      </w:r>
      <w:r w:rsidR="00DE3CB4" w:rsidRPr="00EE2DE7">
        <w:rPr>
          <w:rFonts w:cstheme="minorHAnsi"/>
        </w:rPr>
        <w:t>s</w:t>
      </w:r>
    </w:p>
    <w:p w:rsidR="00B736DC" w:rsidRPr="000B712B" w:rsidRDefault="00B736DC" w:rsidP="00B736DC">
      <w:pPr>
        <w:pStyle w:val="Titre2"/>
        <w:keepNext w:val="0"/>
        <w:numPr>
          <w:ilvl w:val="1"/>
          <w:numId w:val="0"/>
        </w:numPr>
        <w:ind w:left="576" w:hanging="576"/>
        <w:jc w:val="both"/>
        <w:rPr>
          <w:rFonts w:asciiTheme="minorHAnsi" w:hAnsiTheme="minorHAnsi" w:cstheme="minorHAnsi"/>
          <w:sz w:val="24"/>
        </w:rPr>
      </w:pPr>
      <w:r w:rsidRPr="000B712B">
        <w:rPr>
          <w:rFonts w:asciiTheme="minorHAnsi" w:hAnsiTheme="minorHAnsi" w:cstheme="minorHAnsi"/>
          <w:sz w:val="24"/>
        </w:rPr>
        <w:t>C1. Propriété fondamentale du transfert thermique</w:t>
      </w:r>
    </w:p>
    <w:p w:rsidR="00B736DC" w:rsidRPr="000B712B" w:rsidRDefault="00B736DC" w:rsidP="00F67A74">
      <w:pPr>
        <w:pBdr>
          <w:top w:val="single" w:sz="4" w:space="1" w:color="000000" w:themeColor="text1"/>
          <w:left w:val="single" w:sz="4" w:space="4" w:color="000000" w:themeColor="text1"/>
          <w:bottom w:val="single" w:sz="4" w:space="1" w:color="000000" w:themeColor="text1"/>
          <w:right w:val="single" w:sz="4" w:space="4" w:color="000000" w:themeColor="text1"/>
        </w:pBdr>
        <w:jc w:val="both"/>
        <w:rPr>
          <w:rFonts w:cstheme="minorHAnsi"/>
        </w:rPr>
      </w:pPr>
      <w:r w:rsidRPr="000B712B">
        <w:rPr>
          <w:rFonts w:cstheme="minorHAnsi"/>
        </w:rPr>
        <w:t xml:space="preserve">Sans apport extérieur d'énergie ni aucune contrainte, un transfert thermique entre deux systèmes à températures différentes a toujours lieu </w:t>
      </w:r>
      <w:r w:rsidRPr="000B712B">
        <w:rPr>
          <w:rFonts w:cstheme="minorHAnsi"/>
          <w:b/>
        </w:rPr>
        <w:t>du système le plus chaud vers le système le plus froid</w:t>
      </w:r>
      <w:r w:rsidRPr="000B712B">
        <w:rPr>
          <w:rFonts w:cstheme="minorHAnsi"/>
        </w:rPr>
        <w:t>.</w:t>
      </w:r>
    </w:p>
    <w:p w:rsidR="000B712B" w:rsidRDefault="000B712B" w:rsidP="000B712B">
      <w:pPr>
        <w:pStyle w:val="Paragraphedeliste"/>
        <w:spacing w:line="240" w:lineRule="auto"/>
        <w:ind w:left="0"/>
        <w:jc w:val="center"/>
        <w:rPr>
          <w:rFonts w:cstheme="minorHAnsi"/>
          <w:sz w:val="18"/>
        </w:rPr>
      </w:pPr>
      <w:r w:rsidRPr="00EE2DE7">
        <w:rPr>
          <w:rFonts w:cstheme="minorHAnsi"/>
          <w:noProof/>
          <w:sz w:val="20"/>
          <w:lang w:eastAsia="fr-FR"/>
        </w:rPr>
        <w:drawing>
          <wp:inline distT="0" distB="0" distL="0" distR="0" wp14:anchorId="3FA9CC69" wp14:editId="7013B79A">
            <wp:extent cx="2072640" cy="493318"/>
            <wp:effectExtent l="0" t="0" r="3810" b="254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296" cy="492760"/>
                    </a:xfrm>
                    <a:prstGeom prst="rect">
                      <a:avLst/>
                    </a:prstGeom>
                    <a:noFill/>
                    <a:ln w="9525">
                      <a:noFill/>
                      <a:miter lim="800000"/>
                      <a:headEnd/>
                      <a:tailEnd/>
                    </a:ln>
                  </pic:spPr>
                </pic:pic>
              </a:graphicData>
            </a:graphic>
          </wp:inline>
        </w:drawing>
      </w:r>
    </w:p>
    <w:p w:rsidR="00B736DC" w:rsidRPr="000B712B" w:rsidRDefault="00B736DC" w:rsidP="00F67A74">
      <w:pPr>
        <w:pStyle w:val="Paragraphedeliste"/>
        <w:spacing w:line="240" w:lineRule="auto"/>
        <w:ind w:left="0"/>
        <w:jc w:val="both"/>
        <w:rPr>
          <w:rFonts w:cstheme="minorHAnsi"/>
          <w:szCs w:val="20"/>
        </w:rPr>
      </w:pPr>
      <w:r w:rsidRPr="000B712B">
        <w:rPr>
          <w:rFonts w:cstheme="minorHAnsi"/>
          <w:szCs w:val="20"/>
        </w:rPr>
        <w:t xml:space="preserve">Remarque : Des dispositifs permettent des transferts thermiques dans le sens froid </w:t>
      </w:r>
      <w:r w:rsidRPr="000B712B">
        <w:rPr>
          <w:rFonts w:cstheme="minorHAnsi"/>
          <w:szCs w:val="20"/>
        </w:rPr>
        <w:sym w:font="Symbol" w:char="F0AE"/>
      </w:r>
      <w:r w:rsidRPr="000B712B">
        <w:rPr>
          <w:rFonts w:cstheme="minorHAnsi"/>
          <w:szCs w:val="20"/>
        </w:rPr>
        <w:t xml:space="preserve"> chaud mais le transfert n</w:t>
      </w:r>
      <w:r w:rsidR="00DE3CB4" w:rsidRPr="000B712B">
        <w:rPr>
          <w:rFonts w:cstheme="minorHAnsi"/>
          <w:szCs w:val="20"/>
        </w:rPr>
        <w:t>’est alors pas spontané</w:t>
      </w:r>
      <w:r w:rsidRPr="000B712B">
        <w:rPr>
          <w:rFonts w:cstheme="minorHAnsi"/>
          <w:szCs w:val="20"/>
        </w:rPr>
        <w:t>.</w:t>
      </w:r>
    </w:p>
    <w:p w:rsidR="00B736DC" w:rsidRPr="000B712B" w:rsidRDefault="00B736DC" w:rsidP="00F67A74">
      <w:pPr>
        <w:pStyle w:val="Titre2"/>
        <w:keepNext w:val="0"/>
        <w:numPr>
          <w:ilvl w:val="1"/>
          <w:numId w:val="0"/>
        </w:numPr>
        <w:spacing w:after="120"/>
        <w:ind w:left="576" w:hanging="576"/>
        <w:jc w:val="both"/>
        <w:rPr>
          <w:rFonts w:asciiTheme="minorHAnsi" w:hAnsiTheme="minorHAnsi" w:cstheme="minorHAnsi"/>
          <w:sz w:val="24"/>
        </w:rPr>
      </w:pPr>
      <w:r w:rsidRPr="000B712B">
        <w:rPr>
          <w:rFonts w:asciiTheme="minorHAnsi" w:hAnsiTheme="minorHAnsi" w:cstheme="minorHAnsi"/>
          <w:sz w:val="24"/>
        </w:rPr>
        <w:lastRenderedPageBreak/>
        <w:t>C2. Les trois modes de transferts thermiques</w:t>
      </w:r>
    </w:p>
    <w:p w:rsidR="00B736DC" w:rsidRPr="000B712B" w:rsidRDefault="00B736DC" w:rsidP="00F67A74">
      <w:pPr>
        <w:pStyle w:val="Paragraphedeliste"/>
        <w:numPr>
          <w:ilvl w:val="0"/>
          <w:numId w:val="34"/>
        </w:numPr>
        <w:spacing w:line="240" w:lineRule="auto"/>
        <w:jc w:val="both"/>
        <w:rPr>
          <w:rFonts w:cstheme="minorHAnsi"/>
        </w:rPr>
      </w:pPr>
      <w:r w:rsidRPr="000B712B">
        <w:rPr>
          <w:rFonts w:cstheme="minorHAnsi"/>
          <w:b/>
        </w:rPr>
        <w:t>La conduction thermique</w:t>
      </w:r>
    </w:p>
    <w:p w:rsidR="00B736DC" w:rsidRPr="000B712B" w:rsidRDefault="00B736DC" w:rsidP="00F67A74">
      <w:pPr>
        <w:ind w:left="360"/>
        <w:jc w:val="both"/>
        <w:rPr>
          <w:rFonts w:cstheme="minorHAnsi"/>
        </w:rPr>
      </w:pPr>
      <w:r w:rsidRPr="000B712B">
        <w:rPr>
          <w:rFonts w:cstheme="minorHAnsi"/>
        </w:rPr>
        <w:t xml:space="preserve">Si le transfert thermique a lieu par conduction thermique, </w:t>
      </w:r>
      <w:r w:rsidRPr="000B712B">
        <w:rPr>
          <w:rFonts w:cstheme="minorHAnsi"/>
          <w:b/>
        </w:rPr>
        <w:t>l’é</w:t>
      </w:r>
      <w:r w:rsidRPr="000B712B">
        <w:rPr>
          <w:rFonts w:cstheme="minorHAnsi"/>
          <w:b/>
          <w:color w:val="E36C0A" w:themeColor="accent6" w:themeShade="BF"/>
        </w:rPr>
        <w:t>nergie cinétique microscopique des entités se propage de proche en proche</w:t>
      </w:r>
      <w:r w:rsidRPr="000B712B">
        <w:rPr>
          <w:rFonts w:cstheme="minorHAnsi"/>
        </w:rPr>
        <w:t xml:space="preserve"> dans un milieu.</w:t>
      </w:r>
    </w:p>
    <w:p w:rsidR="00B736DC" w:rsidRPr="000B712B" w:rsidRDefault="00B736DC" w:rsidP="00F67A74">
      <w:pPr>
        <w:pStyle w:val="Paragraphedeliste"/>
        <w:numPr>
          <w:ilvl w:val="0"/>
          <w:numId w:val="33"/>
        </w:numPr>
        <w:spacing w:line="240" w:lineRule="auto"/>
        <w:jc w:val="both"/>
        <w:rPr>
          <w:rFonts w:cstheme="minorHAnsi"/>
        </w:rPr>
      </w:pPr>
      <w:r w:rsidRPr="000B712B">
        <w:rPr>
          <w:rFonts w:cstheme="minorHAnsi"/>
          <w:b/>
        </w:rPr>
        <w:t>La convection</w:t>
      </w:r>
    </w:p>
    <w:p w:rsidR="00B736DC" w:rsidRPr="000B712B" w:rsidRDefault="00B736DC" w:rsidP="00F67A74">
      <w:pPr>
        <w:ind w:left="360"/>
        <w:jc w:val="both"/>
        <w:rPr>
          <w:rFonts w:cstheme="minorHAnsi"/>
        </w:rPr>
      </w:pPr>
      <w:r w:rsidRPr="000B712B">
        <w:rPr>
          <w:rFonts w:cstheme="minorHAnsi"/>
        </w:rPr>
        <w:t xml:space="preserve">Si le transfert thermique a lieu par convection, c’est </w:t>
      </w:r>
      <w:r w:rsidRPr="000B712B">
        <w:rPr>
          <w:rFonts w:cstheme="minorHAnsi"/>
          <w:b/>
          <w:color w:val="E36C0A" w:themeColor="accent6" w:themeShade="BF"/>
        </w:rPr>
        <w:t>un mouvement macroscopique de matière</w:t>
      </w:r>
      <w:r w:rsidRPr="000B712B">
        <w:rPr>
          <w:rFonts w:cstheme="minorHAnsi"/>
          <w:color w:val="E36C0A" w:themeColor="accent6" w:themeShade="BF"/>
        </w:rPr>
        <w:t xml:space="preserve"> </w:t>
      </w:r>
      <w:r w:rsidRPr="000B712B">
        <w:rPr>
          <w:rFonts w:cstheme="minorHAnsi"/>
        </w:rPr>
        <w:t>qui assure le transport de l’énergie. Ce mode de transfert nécessite un milieu fluide (liquide ou gazeux).</w:t>
      </w:r>
    </w:p>
    <w:p w:rsidR="00B736DC" w:rsidRPr="000B712B" w:rsidRDefault="00B736DC" w:rsidP="00F67A74">
      <w:pPr>
        <w:pStyle w:val="Paragraphedeliste"/>
        <w:numPr>
          <w:ilvl w:val="0"/>
          <w:numId w:val="35"/>
        </w:numPr>
        <w:spacing w:line="240" w:lineRule="auto"/>
        <w:jc w:val="both"/>
        <w:rPr>
          <w:rFonts w:cstheme="minorHAnsi"/>
        </w:rPr>
      </w:pPr>
      <w:r w:rsidRPr="000B712B">
        <w:rPr>
          <w:rFonts w:cstheme="minorHAnsi"/>
          <w:b/>
        </w:rPr>
        <w:t>Le rayonnement</w:t>
      </w:r>
    </w:p>
    <w:p w:rsidR="00B736DC" w:rsidRPr="000B712B" w:rsidRDefault="00B736DC" w:rsidP="00F67A74">
      <w:pPr>
        <w:ind w:left="360"/>
        <w:jc w:val="both"/>
        <w:rPr>
          <w:rFonts w:cstheme="minorHAnsi"/>
        </w:rPr>
      </w:pPr>
      <w:r w:rsidRPr="000B712B">
        <w:rPr>
          <w:rFonts w:cstheme="minorHAnsi"/>
        </w:rPr>
        <w:t xml:space="preserve">Si le transfert thermique a lieu par rayonnement, ce sont </w:t>
      </w:r>
      <w:r w:rsidRPr="000B712B">
        <w:rPr>
          <w:rFonts w:cstheme="minorHAnsi"/>
          <w:b/>
          <w:color w:val="E36C0A" w:themeColor="accent6" w:themeShade="BF"/>
        </w:rPr>
        <w:t>des ondes électromagnétiques</w:t>
      </w:r>
      <w:r w:rsidRPr="000B712B">
        <w:rPr>
          <w:rFonts w:cstheme="minorHAnsi"/>
          <w:color w:val="E36C0A" w:themeColor="accent6" w:themeShade="BF"/>
        </w:rPr>
        <w:t xml:space="preserve"> </w:t>
      </w:r>
      <w:r w:rsidRPr="000B712B">
        <w:rPr>
          <w:rFonts w:cstheme="minorHAnsi"/>
        </w:rPr>
        <w:t>qui assurent le transport de l’énergie. Le rayonnement est le seul transfert thermique qui peut se produire dans le vide.</w:t>
      </w:r>
    </w:p>
    <w:p w:rsidR="00B736DC" w:rsidRPr="000B712B" w:rsidRDefault="00B736DC" w:rsidP="00F67A74">
      <w:pPr>
        <w:pStyle w:val="Titre2"/>
        <w:keepNext w:val="0"/>
        <w:numPr>
          <w:ilvl w:val="1"/>
          <w:numId w:val="0"/>
        </w:numPr>
        <w:spacing w:after="120"/>
        <w:ind w:left="576" w:hanging="576"/>
        <w:jc w:val="both"/>
        <w:rPr>
          <w:rFonts w:asciiTheme="minorHAnsi" w:hAnsiTheme="minorHAnsi" w:cstheme="minorHAnsi"/>
          <w:sz w:val="24"/>
        </w:rPr>
      </w:pPr>
      <w:r w:rsidRPr="000B712B">
        <w:rPr>
          <w:rFonts w:asciiTheme="minorHAnsi" w:hAnsiTheme="minorHAnsi" w:cstheme="minorHAnsi"/>
          <w:sz w:val="24"/>
        </w:rPr>
        <w:t>C3. Flux et résistance thermique</w:t>
      </w:r>
    </w:p>
    <w:p w:rsidR="00A125B5" w:rsidRDefault="00B736DC" w:rsidP="00F67A74">
      <w:pPr>
        <w:jc w:val="both"/>
        <w:rPr>
          <w:rFonts w:eastAsiaTheme="minorEastAsia" w:cstheme="minorHAnsi"/>
        </w:rPr>
      </w:pPr>
      <w:r w:rsidRPr="000B712B">
        <w:rPr>
          <w:rFonts w:cstheme="minorHAnsi"/>
        </w:rPr>
        <w:t xml:space="preserve">Soient deux systèmes (1) et (2) dont les températures sont notées </w:t>
      </w:r>
      <m:oMath>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oMath>
      <w:r w:rsidRPr="000B712B">
        <w:rPr>
          <w:rFonts w:eastAsiaTheme="minorEastAsia" w:cstheme="minorHAnsi"/>
        </w:rPr>
        <w:t xml:space="preserve"> </w:t>
      </w:r>
      <w:proofErr w:type="gramStart"/>
      <w:r w:rsidRPr="000B712B">
        <w:rPr>
          <w:rFonts w:eastAsiaTheme="minorEastAsia" w:cstheme="minorHAnsi"/>
        </w:rPr>
        <w:t xml:space="preserve">et </w:t>
      </w:r>
      <w:proofErr w:type="gramEnd"/>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2</m:t>
            </m:r>
          </m:sub>
        </m:sSub>
      </m:oMath>
      <w:r w:rsidRPr="000B712B">
        <w:rPr>
          <w:rFonts w:eastAsiaTheme="minorEastAsia" w:cstheme="minorHAnsi"/>
        </w:rPr>
        <w:t xml:space="preserve">. On considère ici le cas où les deux systèmes sont séparés par un milieu solide (paroi de séparation). </w:t>
      </w:r>
    </w:p>
    <w:p w:rsidR="000B712B" w:rsidRPr="000B712B" w:rsidRDefault="000B712B" w:rsidP="000B712B">
      <w:pPr>
        <w:jc w:val="center"/>
        <w:rPr>
          <w:rFonts w:eastAsiaTheme="minorEastAsia" w:cstheme="minorHAnsi"/>
        </w:rPr>
      </w:pPr>
      <w:r w:rsidRPr="000B712B">
        <w:rPr>
          <w:rFonts w:cstheme="minorHAnsi"/>
          <w:noProof/>
          <w:sz w:val="24"/>
          <w:lang w:eastAsia="fr-FR"/>
        </w:rPr>
        <w:drawing>
          <wp:inline distT="0" distB="0" distL="0" distR="0" wp14:anchorId="3F777885" wp14:editId="65575D9B">
            <wp:extent cx="1562100" cy="707537"/>
            <wp:effectExtent l="0" t="0" r="0" b="0"/>
            <wp:docPr id="4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4245" cy="708509"/>
                    </a:xfrm>
                    <a:prstGeom prst="rect">
                      <a:avLst/>
                    </a:prstGeom>
                    <a:noFill/>
                    <a:ln w="9525">
                      <a:noFill/>
                      <a:miter lim="800000"/>
                      <a:headEnd/>
                      <a:tailEnd/>
                    </a:ln>
                  </pic:spPr>
                </pic:pic>
              </a:graphicData>
            </a:graphic>
          </wp:inline>
        </w:drawing>
      </w:r>
    </w:p>
    <w:p w:rsidR="00B736DC" w:rsidRPr="000B712B" w:rsidRDefault="00B736DC" w:rsidP="00F67A74">
      <w:pPr>
        <w:jc w:val="both"/>
        <w:rPr>
          <w:rFonts w:eastAsiaTheme="minorEastAsia" w:cstheme="minorHAnsi"/>
        </w:rPr>
      </w:pPr>
      <w:r w:rsidRPr="000B712B">
        <w:rPr>
          <w:rFonts w:eastAsiaTheme="minorEastAsia" w:cstheme="minorHAnsi"/>
        </w:rPr>
        <w:t>Le flux thermique est une grandeur qui traduit la rapidité à laquelle a lieu un transfert thermique.</w:t>
      </w:r>
    </w:p>
    <w:p w:rsidR="000B712B" w:rsidRDefault="00B736DC" w:rsidP="00F67A74">
      <w:pPr>
        <w:jc w:val="both"/>
        <w:rPr>
          <w:rFonts w:eastAsiaTheme="minorEastAsia" w:cstheme="minorHAnsi"/>
        </w:rPr>
      </w:pPr>
      <w:r w:rsidRPr="000B712B">
        <w:rPr>
          <w:rFonts w:eastAsiaTheme="minorEastAsia" w:cstheme="minorHAnsi"/>
        </w:rPr>
        <w:t xml:space="preserve">Pour un transfert thermique </w:t>
      </w:r>
      <m:oMath>
        <m:r>
          <w:rPr>
            <w:rFonts w:ascii="Cambria Math" w:eastAsiaTheme="minorEastAsia" w:hAnsi="Cambria Math" w:cstheme="minorHAnsi"/>
          </w:rPr>
          <m:t>Q</m:t>
        </m:r>
      </m:oMath>
      <w:r w:rsidRPr="000B712B">
        <w:rPr>
          <w:rFonts w:eastAsiaTheme="minorEastAsia" w:cstheme="minorHAnsi"/>
        </w:rPr>
        <w:t xml:space="preserve"> entre les deux systèmes pendant une </w:t>
      </w:r>
      <w:proofErr w:type="gramStart"/>
      <w:r w:rsidRPr="000B712B">
        <w:rPr>
          <w:rFonts w:eastAsiaTheme="minorEastAsia" w:cstheme="minorHAnsi"/>
        </w:rPr>
        <w:t xml:space="preserve">durée </w:t>
      </w:r>
      <w:proofErr w:type="gramEnd"/>
      <m:oMath>
        <m:r>
          <m:rPr>
            <m:sty m:val="p"/>
          </m:rPr>
          <w:rPr>
            <w:rFonts w:ascii="Cambria Math" w:eastAsiaTheme="minorEastAsia" w:hAnsi="Cambria Math" w:cstheme="minorHAnsi"/>
          </w:rPr>
          <m:t>Δ</m:t>
        </m:r>
        <m:r>
          <w:rPr>
            <w:rFonts w:ascii="Cambria Math" w:eastAsiaTheme="minorEastAsia" w:hAnsi="Cambria Math" w:cstheme="minorHAnsi"/>
          </w:rPr>
          <m:t>t</m:t>
        </m:r>
      </m:oMath>
      <w:r w:rsidRPr="000B712B">
        <w:rPr>
          <w:rFonts w:eastAsiaTheme="minorEastAsia" w:cstheme="minorHAnsi"/>
        </w:rPr>
        <w:t>, le flux thermique est défini par :</w:t>
      </w:r>
    </w:p>
    <w:p w:rsidR="00B736DC" w:rsidRPr="000B712B" w:rsidRDefault="00B736DC" w:rsidP="00F67A74">
      <w:pPr>
        <w:jc w:val="both"/>
        <w:rPr>
          <w:rFonts w:eastAsiaTheme="minorEastAsia" w:cstheme="minorHAnsi"/>
        </w:rPr>
      </w:pPr>
      <m:oMathPara>
        <m:oMath>
          <m:r>
            <m:rPr>
              <m:sty m:val="p"/>
            </m:rPr>
            <w:rPr>
              <w:rFonts w:ascii="Cambria Math" w:hAnsi="Cambria Math" w:cstheme="minorHAnsi"/>
            </w:rPr>
            <m:t>Φ</m:t>
          </m:r>
          <m:r>
            <w:rPr>
              <w:rFonts w:ascii="Cambria Math" w:hAnsi="Cambria Math" w:cstheme="minorHAnsi"/>
            </w:rPr>
            <m:t>=</m:t>
          </m:r>
          <m:f>
            <m:fPr>
              <m:ctrlPr>
                <w:rPr>
                  <w:rFonts w:ascii="Cambria Math" w:hAnsi="Cambria Math" w:cstheme="minorHAnsi"/>
                  <w:i/>
                </w:rPr>
              </m:ctrlPr>
            </m:fPr>
            <m:num>
              <m:r>
                <w:rPr>
                  <w:rFonts w:ascii="Cambria Math" w:hAnsi="Cambria Math" w:cstheme="minorHAnsi"/>
                </w:rPr>
                <m:t>Q</m:t>
              </m:r>
            </m:num>
            <m:den>
              <m:r>
                <m:rPr>
                  <m:sty m:val="p"/>
                </m:rPr>
                <w:rPr>
                  <w:rFonts w:ascii="Cambria Math" w:hAnsi="Cambria Math" w:cstheme="minorHAnsi"/>
                </w:rPr>
                <m:t>Δ</m:t>
              </m:r>
              <m:r>
                <w:rPr>
                  <w:rFonts w:ascii="Cambria Math" w:hAnsi="Cambria Math" w:cstheme="minorHAnsi"/>
                </w:rPr>
                <m:t>t</m:t>
              </m:r>
            </m:den>
          </m:f>
        </m:oMath>
      </m:oMathPara>
    </w:p>
    <w:p w:rsidR="000B712B" w:rsidRDefault="00B736DC" w:rsidP="00F67A74">
      <w:pPr>
        <w:pStyle w:val="Paragraphedeliste"/>
        <w:numPr>
          <w:ilvl w:val="0"/>
          <w:numId w:val="48"/>
        </w:numPr>
        <w:spacing w:line="240" w:lineRule="auto"/>
        <w:jc w:val="both"/>
        <w:rPr>
          <w:rFonts w:eastAsiaTheme="minorEastAsia" w:cstheme="minorHAnsi"/>
        </w:rPr>
      </w:pPr>
      <m:oMath>
        <m:r>
          <w:rPr>
            <w:rFonts w:ascii="Cambria Math" w:eastAsiaTheme="minorEastAsia" w:hAnsi="Cambria Math" w:cstheme="minorHAnsi"/>
          </w:rPr>
          <m:t>Q</m:t>
        </m:r>
      </m:oMath>
      <w:r w:rsidR="000B712B">
        <w:rPr>
          <w:rFonts w:eastAsiaTheme="minorEastAsia" w:cstheme="minorHAnsi"/>
        </w:rPr>
        <w:t> : transfert thermique en J</w:t>
      </w:r>
    </w:p>
    <w:p w:rsidR="000B712B" w:rsidRDefault="00B736DC" w:rsidP="00F67A74">
      <w:pPr>
        <w:pStyle w:val="Paragraphedeliste"/>
        <w:numPr>
          <w:ilvl w:val="0"/>
          <w:numId w:val="48"/>
        </w:numPr>
        <w:spacing w:line="240" w:lineRule="auto"/>
        <w:jc w:val="both"/>
        <w:rPr>
          <w:rFonts w:eastAsiaTheme="minorEastAsia" w:cstheme="minorHAnsi"/>
        </w:rPr>
      </w:pPr>
      <m:oMath>
        <m:r>
          <m:rPr>
            <m:sty m:val="p"/>
          </m:rPr>
          <w:rPr>
            <w:rFonts w:ascii="Cambria Math" w:eastAsiaTheme="minorEastAsia" w:hAnsi="Cambria Math" w:cstheme="minorHAnsi"/>
          </w:rPr>
          <m:t>Δ</m:t>
        </m:r>
        <m:r>
          <w:rPr>
            <w:rFonts w:ascii="Cambria Math" w:eastAsiaTheme="minorEastAsia" w:hAnsi="Cambria Math" w:cstheme="minorHAnsi"/>
          </w:rPr>
          <m:t>t </m:t>
        </m:r>
      </m:oMath>
      <w:r w:rsidRPr="000B712B">
        <w:rPr>
          <w:rFonts w:eastAsiaTheme="minorEastAsia" w:cstheme="minorHAnsi"/>
        </w:rPr>
        <w:t>: durée du transfert e</w:t>
      </w:r>
      <w:r w:rsidR="000B712B">
        <w:rPr>
          <w:rFonts w:eastAsiaTheme="minorEastAsia" w:cstheme="minorHAnsi"/>
        </w:rPr>
        <w:t>n s</w:t>
      </w:r>
    </w:p>
    <w:p w:rsidR="00B736DC" w:rsidRPr="000B712B" w:rsidRDefault="00B736DC" w:rsidP="00F67A74">
      <w:pPr>
        <w:pStyle w:val="Paragraphedeliste"/>
        <w:numPr>
          <w:ilvl w:val="0"/>
          <w:numId w:val="48"/>
        </w:numPr>
        <w:spacing w:line="240" w:lineRule="auto"/>
        <w:jc w:val="both"/>
        <w:rPr>
          <w:rFonts w:eastAsiaTheme="minorEastAsia" w:cstheme="minorHAnsi"/>
        </w:rPr>
      </w:pPr>
      <m:oMath>
        <m:r>
          <m:rPr>
            <m:sty m:val="p"/>
          </m:rPr>
          <w:rPr>
            <w:rFonts w:ascii="Cambria Math" w:eastAsiaTheme="minorEastAsia" w:hAnsi="Cambria Math" w:cstheme="minorHAnsi"/>
          </w:rPr>
          <m:t>Φ</m:t>
        </m:r>
      </m:oMath>
      <w:r w:rsidRPr="000B712B">
        <w:rPr>
          <w:rFonts w:eastAsiaTheme="minorEastAsia" w:cstheme="minorHAnsi"/>
        </w:rPr>
        <w:t xml:space="preserve"> : flux (ou puissance) en </w:t>
      </w:r>
      <m:oMath>
        <m:r>
          <m:rPr>
            <m:sty m:val="p"/>
          </m:rPr>
          <w:rPr>
            <w:rFonts w:ascii="Cambria Math" w:eastAsiaTheme="minorEastAsia" w:hAnsi="Cambria Math" w:cstheme="minorHAnsi"/>
          </w:rPr>
          <m:t>J⋅</m:t>
        </m:r>
        <m:sSup>
          <m:sSupPr>
            <m:ctrlPr>
              <w:rPr>
                <w:rFonts w:ascii="Cambria Math" w:eastAsiaTheme="minorEastAsia" w:hAnsi="Cambria Math" w:cstheme="minorHAnsi"/>
              </w:rPr>
            </m:ctrlPr>
          </m:sSupPr>
          <m:e>
            <m:r>
              <m:rPr>
                <m:sty m:val="p"/>
              </m:rPr>
              <w:rPr>
                <w:rFonts w:ascii="Cambria Math" w:eastAsiaTheme="minorEastAsia" w:hAnsi="Cambria Math" w:cstheme="minorHAnsi"/>
              </w:rPr>
              <m:t>s</m:t>
            </m:r>
          </m:e>
          <m:sup>
            <m:r>
              <m:rPr>
                <m:sty m:val="p"/>
              </m:rPr>
              <w:rPr>
                <w:rFonts w:ascii="Cambria Math" w:eastAsiaTheme="minorEastAsia" w:hAnsi="Cambria Math" w:cstheme="minorHAnsi"/>
              </w:rPr>
              <m:t>-1</m:t>
            </m:r>
          </m:sup>
        </m:sSup>
      </m:oMath>
      <w:r w:rsidRPr="000B712B">
        <w:rPr>
          <w:rFonts w:eastAsiaTheme="minorEastAsia" w:cstheme="minorHAnsi"/>
        </w:rPr>
        <w:t xml:space="preserve"> ou watt (W)</w:t>
      </w:r>
    </w:p>
    <w:p w:rsidR="000B712B" w:rsidRDefault="00B736DC" w:rsidP="000B712B">
      <w:pPr>
        <w:spacing w:before="120"/>
        <w:jc w:val="both"/>
        <w:rPr>
          <w:rFonts w:eastAsiaTheme="minorEastAsia" w:cstheme="minorHAnsi"/>
        </w:rPr>
      </w:pPr>
      <w:r w:rsidRPr="000B712B">
        <w:rPr>
          <w:rFonts w:eastAsiaTheme="minorEastAsia" w:cstheme="minorHAnsi"/>
        </w:rPr>
        <w:t xml:space="preserve">La résistance thermique </w:t>
      </w:r>
      <m:oMath>
        <m:sSub>
          <m:sSubPr>
            <m:ctrlPr>
              <w:rPr>
                <w:rFonts w:ascii="Cambria Math" w:eastAsiaTheme="minorEastAsia" w:hAnsi="Cambria Math" w:cstheme="minorHAnsi"/>
                <w:i/>
              </w:rPr>
            </m:ctrlPr>
          </m:sSubPr>
          <m:e>
            <m:r>
              <w:rPr>
                <w:rFonts w:ascii="Cambria Math" w:eastAsiaTheme="minorEastAsia" w:hAnsi="Cambria Math" w:cstheme="minorHAnsi"/>
              </w:rPr>
              <m:t>R</m:t>
            </m:r>
          </m:e>
          <m:sub>
            <m:r>
              <w:rPr>
                <w:rFonts w:ascii="Cambria Math" w:eastAsiaTheme="minorEastAsia" w:hAnsi="Cambria Math" w:cstheme="minorHAnsi"/>
              </w:rPr>
              <m:t>th</m:t>
            </m:r>
          </m:sub>
        </m:sSub>
      </m:oMath>
      <w:r w:rsidRPr="000B712B">
        <w:rPr>
          <w:rFonts w:eastAsiaTheme="minorEastAsia" w:cstheme="minorHAnsi"/>
        </w:rPr>
        <w:t xml:space="preserve"> d’un objet traduit sa capacité à assurer un transfert thermique. S’il sépare deux systèmes de températures </w:t>
      </w:r>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1</m:t>
            </m:r>
          </m:sub>
        </m:sSub>
      </m:oMath>
      <w:r w:rsidRPr="000B712B">
        <w:rPr>
          <w:rFonts w:eastAsiaTheme="minorEastAsia" w:cstheme="minorHAnsi"/>
        </w:rPr>
        <w:t xml:space="preserve"> </w:t>
      </w:r>
      <w:proofErr w:type="gramStart"/>
      <w:r w:rsidRPr="000B712B">
        <w:rPr>
          <w:rFonts w:eastAsiaTheme="minorEastAsia" w:cstheme="minorHAnsi"/>
        </w:rPr>
        <w:t xml:space="preserve">et </w:t>
      </w:r>
      <w:proofErr w:type="gramEnd"/>
      <m:oMath>
        <m:sSub>
          <m:sSubPr>
            <m:ctrlPr>
              <w:rPr>
                <w:rFonts w:ascii="Cambria Math" w:eastAsiaTheme="minorEastAsia" w:hAnsi="Cambria Math" w:cstheme="minorHAnsi"/>
                <w:i/>
              </w:rPr>
            </m:ctrlPr>
          </m:sSubPr>
          <m:e>
            <m:r>
              <w:rPr>
                <w:rFonts w:ascii="Cambria Math" w:eastAsiaTheme="minorEastAsia" w:hAnsi="Cambria Math" w:cstheme="minorHAnsi"/>
              </w:rPr>
              <m:t>T</m:t>
            </m:r>
          </m:e>
          <m:sub>
            <m:r>
              <w:rPr>
                <w:rFonts w:ascii="Cambria Math" w:eastAsiaTheme="minorEastAsia" w:hAnsi="Cambria Math" w:cstheme="minorHAnsi"/>
              </w:rPr>
              <m:t>2</m:t>
            </m:r>
          </m:sub>
        </m:sSub>
      </m:oMath>
      <w:r w:rsidRPr="000B712B">
        <w:rPr>
          <w:rFonts w:eastAsiaTheme="minorEastAsia" w:cstheme="minorHAnsi"/>
        </w:rPr>
        <w:t xml:space="preserve">,  </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th</m:t>
            </m:r>
          </m:sub>
        </m:sSub>
        <m:r>
          <w:rPr>
            <w:rFonts w:ascii="Cambria Math" w:hAnsi="Cambria Math" w:cstheme="minorHAnsi"/>
          </w:rPr>
          <m:t xml:space="preserve"> </m:t>
        </m:r>
      </m:oMath>
      <w:r w:rsidRPr="000B712B">
        <w:rPr>
          <w:rFonts w:eastAsiaTheme="minorEastAsia" w:cstheme="minorHAnsi"/>
        </w:rPr>
        <w:t xml:space="preserve">est donc tel que :  </w:t>
      </w:r>
    </w:p>
    <w:p w:rsidR="00B736DC" w:rsidRPr="000B712B" w:rsidRDefault="00B736DC" w:rsidP="000B712B">
      <w:pPr>
        <w:spacing w:before="120"/>
        <w:jc w:val="both"/>
        <w:rPr>
          <w:rFonts w:cstheme="minorHAnsi"/>
        </w:rPr>
      </w:pPr>
      <m:oMathPara>
        <m:oMath>
          <m:r>
            <m:rPr>
              <m:sty m:val="p"/>
            </m:rPr>
            <w:rPr>
              <w:rFonts w:ascii="Cambria Math" w:hAnsi="Cambria Math" w:cstheme="minorHAnsi"/>
            </w:rPr>
            <m:t>Φ</m:t>
          </m:r>
          <m:r>
            <w:rPr>
              <w:rFonts w:ascii="Cambria Math" w:hAnsi="Cambria Math" w:cstheme="minorHAnsi"/>
            </w:rPr>
            <m:t>=</m:t>
          </m:r>
          <m:f>
            <m:fPr>
              <m:ctrlPr>
                <w:rPr>
                  <w:rFonts w:ascii="Cambria Math" w:hAnsi="Cambria Math" w:cstheme="minorHAnsi"/>
                  <w:i/>
                </w:rPr>
              </m:ctrlPr>
            </m:fPr>
            <m:num>
              <m:d>
                <m:dPr>
                  <m:begChr m:val="|"/>
                  <m:endChr m:val="|"/>
                  <m:ctrlPr>
                    <w:rPr>
                      <w:rFonts w:ascii="Cambria Math" w:hAnsi="Cambria Math" w:cstheme="minorHAnsi"/>
                      <w:i/>
                    </w:rPr>
                  </m:ctrlPr>
                </m:dPr>
                <m:e>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2</m:t>
                      </m:r>
                    </m:sub>
                  </m:sSub>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1</m:t>
                      </m:r>
                    </m:sub>
                  </m:sSub>
                </m:e>
              </m:d>
            </m:num>
            <m:den>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th</m:t>
                  </m:r>
                </m:sub>
              </m:sSub>
            </m:den>
          </m:f>
        </m:oMath>
      </m:oMathPara>
    </w:p>
    <w:p w:rsidR="00B736DC" w:rsidRPr="000B712B" w:rsidRDefault="00E12201" w:rsidP="00F67A74">
      <w:pPr>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th</m:t>
            </m:r>
          </m:sub>
        </m:sSub>
      </m:oMath>
      <w:r w:rsidR="00B736DC" w:rsidRPr="000B712B">
        <w:rPr>
          <w:rFonts w:eastAsiaTheme="minorEastAsia" w:cstheme="minorHAnsi"/>
        </w:rPr>
        <w:t xml:space="preserve"> </w:t>
      </w:r>
      <w:proofErr w:type="gramStart"/>
      <w:r w:rsidR="00B736DC" w:rsidRPr="000B712B">
        <w:rPr>
          <w:rFonts w:eastAsiaTheme="minorEastAsia" w:cstheme="minorHAnsi"/>
        </w:rPr>
        <w:t>dépend</w:t>
      </w:r>
      <w:proofErr w:type="gramEnd"/>
      <w:r w:rsidR="00B736DC" w:rsidRPr="000B712B">
        <w:rPr>
          <w:rFonts w:eastAsiaTheme="minorEastAsia" w:cstheme="minorHAnsi"/>
        </w:rPr>
        <w:t xml:space="preserve"> du matériau qui constitue l’objet considéré mais aussi de sa géométrie (épaisseur, forme, etc.), de la surface de contact entre les deux systèmes…</w:t>
      </w:r>
    </w:p>
    <w:sectPr w:rsidR="00B736DC" w:rsidRPr="000B712B" w:rsidSect="000B712B">
      <w:headerReference w:type="default" r:id="rId16"/>
      <w:footerReference w:type="default" r:id="rId17"/>
      <w:type w:val="continuous"/>
      <w:pgSz w:w="11907" w:h="16840" w:code="9"/>
      <w:pgMar w:top="794" w:right="720" w:bottom="794" w:left="720" w:header="397"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201" w:rsidRDefault="00E12201" w:rsidP="006D73D5">
      <w:pPr>
        <w:spacing w:line="240" w:lineRule="auto"/>
      </w:pPr>
      <w:r>
        <w:separator/>
      </w:r>
    </w:p>
  </w:endnote>
  <w:endnote w:type="continuationSeparator" w:id="0">
    <w:p w:rsidR="00E12201" w:rsidRDefault="00E12201" w:rsidP="006D7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680" w:firstRow="0" w:lastRow="0" w:firstColumn="1" w:lastColumn="0" w:noHBand="1" w:noVBand="1"/>
    </w:tblPr>
    <w:tblGrid>
      <w:gridCol w:w="1809"/>
      <w:gridCol w:w="8797"/>
    </w:tblGrid>
    <w:tr w:rsidR="000B712B" w:rsidRPr="006D73D5" w:rsidTr="00066D4B">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0B712B" w:rsidRPr="00A23C37" w:rsidRDefault="000B712B" w:rsidP="00066D4B">
          <w:pPr>
            <w:pStyle w:val="Pieddepage"/>
            <w:tabs>
              <w:tab w:val="clear" w:pos="4536"/>
              <w:tab w:val="center" w:pos="4111"/>
            </w:tabs>
            <w:jc w:val="center"/>
            <w:rPr>
              <w:color w:val="FFFFFF" w:themeColor="background1"/>
            </w:rPr>
          </w:pPr>
          <w:r w:rsidRPr="00A23C37">
            <w:rPr>
              <w:b/>
              <w:i/>
              <w:color w:val="FFFFFF" w:themeColor="background1"/>
            </w:rPr>
            <w:t>SESAMES</w:t>
          </w:r>
          <w:r w:rsidRPr="00A23C37">
            <w:rPr>
              <w:color w:val="FFFFFF" w:themeColor="background1"/>
            </w:rPr>
            <w:t xml:space="preserve"> Lyon</w:t>
          </w:r>
        </w:p>
      </w:tc>
      <w:tc>
        <w:tcPr>
          <w:tcW w:w="8797" w:type="dxa"/>
          <w:tcBorders>
            <w:top w:val="single" w:sz="4" w:space="0" w:color="1F497D" w:themeColor="text2"/>
            <w:left w:val="single" w:sz="4" w:space="0" w:color="1F497D" w:themeColor="text2"/>
            <w:bottom w:val="nil"/>
            <w:right w:val="nil"/>
          </w:tcBorders>
        </w:tcPr>
        <w:p w:rsidR="000B712B" w:rsidRPr="00A23C37" w:rsidRDefault="000B712B" w:rsidP="00066D4B">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14:anchorId="6280CE25" wp14:editId="027154C3">
                <wp:extent cx="710167" cy="216000"/>
                <wp:effectExtent l="0" t="0" r="0" b="0"/>
                <wp:docPr id="10" name="Image 10"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fldChar w:fldCharType="begin"/>
          </w:r>
          <w:r>
            <w:instrText>PAGE   \* MERGEFORMAT</w:instrText>
          </w:r>
          <w:r>
            <w:fldChar w:fldCharType="separate"/>
          </w:r>
          <w:r w:rsidRPr="000B712B">
            <w:rPr>
              <w:b/>
              <w:noProof/>
              <w:color w:val="1F497D" w:themeColor="text2"/>
              <w:sz w:val="20"/>
            </w:rPr>
            <w:t>2</w:t>
          </w:r>
          <w:r>
            <w:rPr>
              <w:b/>
              <w:noProof/>
              <w:color w:val="1F497D" w:themeColor="text2"/>
              <w:sz w:val="20"/>
            </w:rPr>
            <w:fldChar w:fldCharType="end"/>
          </w:r>
        </w:p>
      </w:tc>
    </w:tr>
  </w:tbl>
  <w:p w:rsidR="000B712B" w:rsidRDefault="000B712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680" w:firstRow="0" w:lastRow="0" w:firstColumn="1" w:lastColumn="0" w:noHBand="1" w:noVBand="1"/>
    </w:tblPr>
    <w:tblGrid>
      <w:gridCol w:w="1809"/>
      <w:gridCol w:w="8797"/>
    </w:tblGrid>
    <w:tr w:rsidR="00B736DC" w:rsidRPr="006D73D5" w:rsidTr="00174FAF">
      <w:tc>
        <w:tcPr>
          <w:tcW w:w="1809" w:type="dxa"/>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B736DC" w:rsidRPr="00A23C37" w:rsidRDefault="00B736DC" w:rsidP="00D07543">
          <w:pPr>
            <w:pStyle w:val="Pieddepage"/>
            <w:tabs>
              <w:tab w:val="clear" w:pos="4536"/>
              <w:tab w:val="center" w:pos="4111"/>
            </w:tabs>
            <w:jc w:val="center"/>
            <w:rPr>
              <w:color w:val="FFFFFF" w:themeColor="background1"/>
            </w:rPr>
          </w:pPr>
          <w:r w:rsidRPr="00A23C37">
            <w:rPr>
              <w:b/>
              <w:i/>
              <w:color w:val="FFFFFF" w:themeColor="background1"/>
            </w:rPr>
            <w:t>SESAMES</w:t>
          </w:r>
          <w:r w:rsidRPr="00A23C37">
            <w:rPr>
              <w:color w:val="FFFFFF" w:themeColor="background1"/>
            </w:rPr>
            <w:t xml:space="preserve"> Lyon</w:t>
          </w:r>
        </w:p>
      </w:tc>
      <w:tc>
        <w:tcPr>
          <w:tcW w:w="8797" w:type="dxa"/>
          <w:tcBorders>
            <w:top w:val="single" w:sz="4" w:space="0" w:color="1F497D" w:themeColor="text2"/>
            <w:left w:val="single" w:sz="4" w:space="0" w:color="1F497D" w:themeColor="text2"/>
            <w:bottom w:val="nil"/>
            <w:right w:val="nil"/>
          </w:tcBorders>
        </w:tcPr>
        <w:p w:rsidR="00B736DC" w:rsidRPr="00A23C37" w:rsidRDefault="00B736DC" w:rsidP="00D07543">
          <w:pPr>
            <w:pStyle w:val="Pieddepage"/>
            <w:tabs>
              <w:tab w:val="clear" w:pos="4536"/>
              <w:tab w:val="clear" w:pos="9072"/>
              <w:tab w:val="center" w:pos="3436"/>
              <w:tab w:val="right" w:pos="8581"/>
            </w:tabs>
            <w:rPr>
              <w:b/>
              <w:color w:val="1F497D" w:themeColor="text2"/>
            </w:rPr>
          </w:pPr>
          <w:r>
            <w:rPr>
              <w:b/>
              <w:color w:val="1F497D" w:themeColor="text2"/>
              <w:sz w:val="20"/>
            </w:rPr>
            <w:tab/>
          </w:r>
          <w:r>
            <w:rPr>
              <w:noProof/>
              <w:lang w:eastAsia="fr-FR"/>
            </w:rPr>
            <w:drawing>
              <wp:inline distT="0" distB="0" distL="0" distR="0" wp14:anchorId="50CD5EDB" wp14:editId="71BCE33B">
                <wp:extent cx="710167" cy="216000"/>
                <wp:effectExtent l="0" t="0" r="0" b="0"/>
                <wp:docPr id="3" name="Image 3" descr="http://pegase.ens-lyon.fr//images/logo_pegase2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gase.ens-lyon.fr//images/logo_pegase2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67" cy="216000"/>
                        </a:xfrm>
                        <a:prstGeom prst="rect">
                          <a:avLst/>
                        </a:prstGeom>
                        <a:noFill/>
                        <a:ln>
                          <a:noFill/>
                        </a:ln>
                      </pic:spPr>
                    </pic:pic>
                  </a:graphicData>
                </a:graphic>
              </wp:inline>
            </w:drawing>
          </w:r>
          <w:r>
            <w:rPr>
              <w:b/>
              <w:color w:val="1F497D" w:themeColor="text2"/>
              <w:sz w:val="20"/>
            </w:rPr>
            <w:tab/>
          </w:r>
          <w:r>
            <w:fldChar w:fldCharType="begin"/>
          </w:r>
          <w:r>
            <w:instrText>PAGE   \* MERGEFORMAT</w:instrText>
          </w:r>
          <w:r>
            <w:fldChar w:fldCharType="separate"/>
          </w:r>
          <w:r w:rsidR="000B712B" w:rsidRPr="000B712B">
            <w:rPr>
              <w:b/>
              <w:noProof/>
              <w:color w:val="1F497D" w:themeColor="text2"/>
              <w:sz w:val="20"/>
            </w:rPr>
            <w:t>3</w:t>
          </w:r>
          <w:r>
            <w:rPr>
              <w:b/>
              <w:noProof/>
              <w:color w:val="1F497D" w:themeColor="text2"/>
              <w:sz w:val="20"/>
            </w:rPr>
            <w:fldChar w:fldCharType="end"/>
          </w:r>
        </w:p>
      </w:tc>
    </w:tr>
  </w:tbl>
  <w:p w:rsidR="00B736DC" w:rsidRDefault="00B736DC" w:rsidP="00174F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201" w:rsidRDefault="00E12201" w:rsidP="006D73D5">
      <w:pPr>
        <w:spacing w:line="240" w:lineRule="auto"/>
      </w:pPr>
      <w:r>
        <w:separator/>
      </w:r>
    </w:p>
  </w:footnote>
  <w:footnote w:type="continuationSeparator" w:id="0">
    <w:p w:rsidR="00E12201" w:rsidRDefault="00E12201" w:rsidP="006D73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12B" w:rsidRPr="000B712B" w:rsidRDefault="000B712B" w:rsidP="000B712B">
    <w:pPr>
      <w:pStyle w:val="En-tte"/>
      <w:tabs>
        <w:tab w:val="clear" w:pos="4536"/>
        <w:tab w:val="clear" w:pos="9072"/>
        <w:tab w:val="center" w:pos="5245"/>
        <w:tab w:val="right" w:pos="10490"/>
      </w:tabs>
      <w:rPr>
        <w:i/>
        <w:color w:val="1F497D" w:themeColor="text2"/>
      </w:rPr>
    </w:pPr>
    <w:r w:rsidRPr="00A23C37">
      <w:rPr>
        <w:i/>
        <w:color w:val="1F497D" w:themeColor="text2"/>
      </w:rPr>
      <w:tab/>
    </w:r>
    <w:r w:rsidRPr="00A23C37">
      <w:rPr>
        <w:i/>
        <w:color w:val="1F497D" w:themeColor="text2"/>
      </w:rPr>
      <w:tab/>
      <w:t>Terminale 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6DC" w:rsidRPr="00674DC9" w:rsidRDefault="00B736DC" w:rsidP="000B712B">
    <w:pPr>
      <w:pStyle w:val="En-tte"/>
      <w:tabs>
        <w:tab w:val="clear" w:pos="4536"/>
        <w:tab w:val="clear" w:pos="9072"/>
        <w:tab w:val="center" w:pos="5245"/>
        <w:tab w:val="right" w:pos="10490"/>
      </w:tabs>
      <w:rPr>
        <w:i/>
        <w:color w:val="1F497D" w:themeColor="text2"/>
      </w:rPr>
    </w:pPr>
    <w:r w:rsidRPr="00A23C37">
      <w:rPr>
        <w:i/>
        <w:color w:val="1F497D" w:themeColor="text2"/>
      </w:rPr>
      <w:tab/>
    </w:r>
    <w:r w:rsidRPr="00A23C37">
      <w:rPr>
        <w:i/>
        <w:color w:val="1F497D" w:themeColor="text2"/>
      </w:rPr>
      <w:tab/>
      <w:t>Terminale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31B"/>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
    <w:nsid w:val="0385425A"/>
    <w:multiLevelType w:val="hybridMultilevel"/>
    <w:tmpl w:val="95D81294"/>
    <w:lvl w:ilvl="0" w:tplc="29006C4A">
      <w:start w:val="1"/>
      <w:numFmt w:val="bullet"/>
      <w:lvlText w:val="w"/>
      <w:lvlJc w:val="left"/>
      <w:pPr>
        <w:ind w:left="360" w:hanging="360"/>
      </w:pPr>
      <w:rPr>
        <w:rFonts w:ascii="Wingdings 3" w:hAnsi="Wingdings 3" w:hint="default"/>
        <w:sz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4155BA6"/>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
    <w:nsid w:val="0D5766EA"/>
    <w:multiLevelType w:val="hybridMultilevel"/>
    <w:tmpl w:val="F62CA528"/>
    <w:lvl w:ilvl="0" w:tplc="1C52C5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942B1F"/>
    <w:multiLevelType w:val="hybridMultilevel"/>
    <w:tmpl w:val="F9FA960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15E072EA"/>
    <w:multiLevelType w:val="hybridMultilevel"/>
    <w:tmpl w:val="68FE54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6">
    <w:nsid w:val="172A6261"/>
    <w:multiLevelType w:val="hybridMultilevel"/>
    <w:tmpl w:val="37FE5B58"/>
    <w:lvl w:ilvl="0" w:tplc="AF5C0326">
      <w:start w:val="1"/>
      <w:numFmt w:val="lowerLetter"/>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BCE6771"/>
    <w:multiLevelType w:val="hybridMultilevel"/>
    <w:tmpl w:val="A1A81DDA"/>
    <w:lvl w:ilvl="0" w:tplc="D0FCE2F0">
      <w:start w:val="2"/>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C3836EC"/>
    <w:multiLevelType w:val="hybridMultilevel"/>
    <w:tmpl w:val="6902EA12"/>
    <w:lvl w:ilvl="0" w:tplc="79982E44">
      <w:start w:val="1"/>
      <w:numFmt w:val="bullet"/>
      <w:lvlText w:val="−"/>
      <w:lvlJc w:val="left"/>
      <w:pPr>
        <w:ind w:left="360" w:hanging="360"/>
      </w:pPr>
      <w:rPr>
        <w:rFonts w:ascii="Century Schoolbook" w:hAnsi="Century Schoolbook"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nsid w:val="1D8E09D3"/>
    <w:multiLevelType w:val="hybridMultilevel"/>
    <w:tmpl w:val="376E08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9876F4"/>
    <w:multiLevelType w:val="hybridMultilevel"/>
    <w:tmpl w:val="38684B32"/>
    <w:lvl w:ilvl="0" w:tplc="4A669138">
      <w:start w:val="1"/>
      <w:numFmt w:val="decimal"/>
      <w:lvlText w:val="%1."/>
      <w:lvlJc w:val="left"/>
      <w:pPr>
        <w:ind w:left="720" w:hanging="360"/>
      </w:pPr>
      <w:rPr>
        <w:rFonts w:ascii="Arial" w:hAnsi="Arial" w:cs="Arial"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nsid w:val="22891892"/>
    <w:multiLevelType w:val="hybridMultilevel"/>
    <w:tmpl w:val="87CABABA"/>
    <w:lvl w:ilvl="0" w:tplc="79982E44">
      <w:start w:val="1"/>
      <w:numFmt w:val="bullet"/>
      <w:lvlText w:val="−"/>
      <w:lvlJc w:val="left"/>
      <w:pPr>
        <w:tabs>
          <w:tab w:val="num" w:pos="720"/>
        </w:tabs>
        <w:ind w:left="720" w:hanging="360"/>
      </w:pPr>
      <w:rPr>
        <w:rFonts w:ascii="Century Schoolbook" w:hAnsi="Century Schoolbook"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2">
    <w:nsid w:val="276D45BC"/>
    <w:multiLevelType w:val="hybridMultilevel"/>
    <w:tmpl w:val="9D740DD4"/>
    <w:lvl w:ilvl="0" w:tplc="49D03AFE">
      <w:start w:val="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D4E4F24"/>
    <w:multiLevelType w:val="hybridMultilevel"/>
    <w:tmpl w:val="38684B32"/>
    <w:lvl w:ilvl="0" w:tplc="4A669138">
      <w:start w:val="1"/>
      <w:numFmt w:val="decimal"/>
      <w:lvlText w:val="%1."/>
      <w:lvlJc w:val="left"/>
      <w:pPr>
        <w:ind w:left="720" w:hanging="360"/>
      </w:pPr>
      <w:rPr>
        <w:rFonts w:ascii="Arial" w:hAnsi="Arial" w:cs="Aria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40F5555"/>
    <w:multiLevelType w:val="hybridMultilevel"/>
    <w:tmpl w:val="6E4E3850"/>
    <w:lvl w:ilvl="0" w:tplc="B7886F4E">
      <w:start w:val="1"/>
      <w:numFmt w:val="bullet"/>
      <w:lvlText w:val=""/>
      <w:lvlJc w:val="left"/>
      <w:pPr>
        <w:ind w:left="360" w:hanging="360"/>
      </w:pPr>
      <w:rPr>
        <w:rFonts w:ascii="Wingdings 3" w:hAnsi="Wingdings 3" w:hint="default"/>
        <w:sz w:val="14"/>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47078F2"/>
    <w:multiLevelType w:val="hybridMultilevel"/>
    <w:tmpl w:val="5130FC32"/>
    <w:lvl w:ilvl="0" w:tplc="96CECF0E">
      <w:start w:val="1"/>
      <w:numFmt w:val="bullet"/>
      <w:lvlText w:val=""/>
      <w:lvlJc w:val="left"/>
      <w:pPr>
        <w:ind w:left="720" w:hanging="360"/>
      </w:pPr>
      <w:rPr>
        <w:rFonts w:ascii="Wingdings 3" w:hAnsi="Wingdings 3"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354C537B"/>
    <w:multiLevelType w:val="hybridMultilevel"/>
    <w:tmpl w:val="3D54512E"/>
    <w:lvl w:ilvl="0" w:tplc="A9268644">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5D03626"/>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8">
    <w:nsid w:val="365F2A92"/>
    <w:multiLevelType w:val="hybridMultilevel"/>
    <w:tmpl w:val="1B5E32C8"/>
    <w:lvl w:ilvl="0" w:tplc="B3346CD8">
      <w:start w:val="2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77A104C"/>
    <w:multiLevelType w:val="hybridMultilevel"/>
    <w:tmpl w:val="B1DA8122"/>
    <w:lvl w:ilvl="0" w:tplc="79982E44">
      <w:start w:val="1"/>
      <w:numFmt w:val="bullet"/>
      <w:lvlText w:val="−"/>
      <w:lvlJc w:val="left"/>
      <w:pPr>
        <w:ind w:left="720" w:hanging="360"/>
      </w:pPr>
      <w:rPr>
        <w:rFonts w:ascii="Century Schoolbook" w:hAnsi="Century Schoolboo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9DC5FB0"/>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1">
    <w:nsid w:val="3CB06DCA"/>
    <w:multiLevelType w:val="hybridMultilevel"/>
    <w:tmpl w:val="37BA4D56"/>
    <w:lvl w:ilvl="0" w:tplc="6E4CE066">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3F002B44"/>
    <w:multiLevelType w:val="hybridMultilevel"/>
    <w:tmpl w:val="82A2022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3">
    <w:nsid w:val="40844AF8"/>
    <w:multiLevelType w:val="hybridMultilevel"/>
    <w:tmpl w:val="BC48D1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DA391B"/>
    <w:multiLevelType w:val="hybridMultilevel"/>
    <w:tmpl w:val="7CECFB6A"/>
    <w:lvl w:ilvl="0" w:tplc="DBB09B26">
      <w:start w:val="1"/>
      <w:numFmt w:val="bullet"/>
      <w:lvlText w:val="w"/>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2394E37"/>
    <w:multiLevelType w:val="hybridMultilevel"/>
    <w:tmpl w:val="6772FCA6"/>
    <w:lvl w:ilvl="0" w:tplc="22B4D3A6">
      <w:numFmt w:val="bullet"/>
      <w:lvlText w:val=""/>
      <w:lvlJc w:val="left"/>
      <w:pPr>
        <w:ind w:left="360" w:hanging="360"/>
      </w:pPr>
      <w:rPr>
        <w:rFonts w:ascii="Wingdings" w:eastAsiaTheme="minorHAnsi" w:hAnsi="Wingdings" w:cstheme="minorBidi"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52B3D60"/>
    <w:multiLevelType w:val="hybridMultilevel"/>
    <w:tmpl w:val="38684B32"/>
    <w:lvl w:ilvl="0" w:tplc="4A669138">
      <w:start w:val="1"/>
      <w:numFmt w:val="decimal"/>
      <w:lvlText w:val="%1."/>
      <w:lvlJc w:val="left"/>
      <w:pPr>
        <w:ind w:left="720" w:hanging="360"/>
      </w:pPr>
      <w:rPr>
        <w:rFonts w:ascii="Arial" w:hAnsi="Arial" w:cs="Arial"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5B74F72"/>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8">
    <w:nsid w:val="46420EF9"/>
    <w:multiLevelType w:val="hybridMultilevel"/>
    <w:tmpl w:val="38684B32"/>
    <w:lvl w:ilvl="0" w:tplc="4A669138">
      <w:start w:val="1"/>
      <w:numFmt w:val="decimal"/>
      <w:lvlText w:val="%1."/>
      <w:lvlJc w:val="left"/>
      <w:pPr>
        <w:ind w:left="720" w:hanging="360"/>
      </w:pPr>
      <w:rPr>
        <w:rFonts w:ascii="Arial" w:hAnsi="Arial" w:cs="Arial"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9">
    <w:nsid w:val="49591C29"/>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0">
    <w:nsid w:val="4B61021D"/>
    <w:multiLevelType w:val="hybridMultilevel"/>
    <w:tmpl w:val="84286ABE"/>
    <w:lvl w:ilvl="0" w:tplc="A8288D7A">
      <w:start w:val="1"/>
      <w:numFmt w:val="bullet"/>
      <w:lvlText w:val="–"/>
      <w:lvlJc w:val="left"/>
      <w:pPr>
        <w:ind w:left="720" w:hanging="360"/>
      </w:pPr>
      <w:rPr>
        <w:rFonts w:ascii="Century Schoolbook" w:hAnsi="Century School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C12010E"/>
    <w:multiLevelType w:val="hybridMultilevel"/>
    <w:tmpl w:val="4A5C30B6"/>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4E5D1AC9"/>
    <w:multiLevelType w:val="hybridMultilevel"/>
    <w:tmpl w:val="77CAEE1E"/>
    <w:lvl w:ilvl="0" w:tplc="9BB28AEE">
      <w:start w:val="1"/>
      <w:numFmt w:val="bullet"/>
      <w:lvlText w:val="w"/>
      <w:lvlJc w:val="left"/>
      <w:pPr>
        <w:ind w:left="720" w:hanging="360"/>
      </w:pPr>
      <w:rPr>
        <w:rFonts w:ascii="Wingdings 3" w:hAnsi="Wingdings 3"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1AD2409"/>
    <w:multiLevelType w:val="hybridMultilevel"/>
    <w:tmpl w:val="BF72104E"/>
    <w:lvl w:ilvl="0" w:tplc="040C000F">
      <w:start w:val="1"/>
      <w:numFmt w:val="decimal"/>
      <w:lvlText w:val="%1."/>
      <w:lvlJc w:val="left"/>
      <w:pPr>
        <w:tabs>
          <w:tab w:val="num" w:pos="720"/>
        </w:tabs>
        <w:ind w:left="72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4">
    <w:nsid w:val="53035736"/>
    <w:multiLevelType w:val="hybridMultilevel"/>
    <w:tmpl w:val="175A1C8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Times New Roman"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Times New Roman"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Times New Roman" w:hint="default"/>
      </w:rPr>
    </w:lvl>
    <w:lvl w:ilvl="8" w:tplc="040C0005">
      <w:start w:val="1"/>
      <w:numFmt w:val="bullet"/>
      <w:lvlText w:val=""/>
      <w:lvlJc w:val="left"/>
      <w:pPr>
        <w:ind w:left="6120" w:hanging="360"/>
      </w:pPr>
      <w:rPr>
        <w:rFonts w:ascii="Wingdings" w:hAnsi="Wingdings" w:hint="default"/>
      </w:rPr>
    </w:lvl>
  </w:abstractNum>
  <w:abstractNum w:abstractNumId="35">
    <w:nsid w:val="582719E6"/>
    <w:multiLevelType w:val="hybridMultilevel"/>
    <w:tmpl w:val="A1E692E2"/>
    <w:lvl w:ilvl="0" w:tplc="1C52C5D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58A62140"/>
    <w:multiLevelType w:val="hybridMultilevel"/>
    <w:tmpl w:val="962EDD5C"/>
    <w:lvl w:ilvl="0" w:tplc="79982E44">
      <w:start w:val="1"/>
      <w:numFmt w:val="bullet"/>
      <w:lvlText w:val="−"/>
      <w:lvlJc w:val="left"/>
      <w:pPr>
        <w:ind w:left="360" w:hanging="360"/>
      </w:pPr>
      <w:rPr>
        <w:rFonts w:ascii="Century Schoolbook" w:hAnsi="Century Schoolbook"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7">
    <w:nsid w:val="59FA20C0"/>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8">
    <w:nsid w:val="5BE8221F"/>
    <w:multiLevelType w:val="hybridMultilevel"/>
    <w:tmpl w:val="8944627E"/>
    <w:lvl w:ilvl="0" w:tplc="79982E44">
      <w:start w:val="1"/>
      <w:numFmt w:val="bullet"/>
      <w:lvlText w:val="−"/>
      <w:lvlJc w:val="left"/>
      <w:pPr>
        <w:ind w:left="360" w:hanging="360"/>
      </w:pPr>
      <w:rPr>
        <w:rFonts w:ascii="Century Schoolbook" w:hAnsi="Century Schoolbook"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5FD65811"/>
    <w:multiLevelType w:val="hybridMultilevel"/>
    <w:tmpl w:val="889434EE"/>
    <w:lvl w:ilvl="0" w:tplc="B7886F4E">
      <w:start w:val="1"/>
      <w:numFmt w:val="bullet"/>
      <w:lvlText w:val=""/>
      <w:lvlJc w:val="left"/>
      <w:pPr>
        <w:ind w:left="360" w:hanging="360"/>
      </w:pPr>
      <w:rPr>
        <w:rFonts w:ascii="Wingdings 3" w:hAnsi="Wingdings 3" w:hint="default"/>
        <w:sz w:val="1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0">
    <w:nsid w:val="66F050DC"/>
    <w:multiLevelType w:val="hybridMultilevel"/>
    <w:tmpl w:val="8808209A"/>
    <w:lvl w:ilvl="0" w:tplc="79982E44">
      <w:start w:val="1"/>
      <w:numFmt w:val="bullet"/>
      <w:lvlText w:val="−"/>
      <w:lvlJc w:val="left"/>
      <w:pPr>
        <w:ind w:left="720" w:hanging="360"/>
      </w:pPr>
      <w:rPr>
        <w:rFonts w:ascii="Century Schoolbook" w:hAnsi="Century Schoolbook"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1">
    <w:nsid w:val="6E0C1FED"/>
    <w:multiLevelType w:val="hybridMultilevel"/>
    <w:tmpl w:val="5E06791A"/>
    <w:lvl w:ilvl="0" w:tplc="4A669138">
      <w:start w:val="1"/>
      <w:numFmt w:val="decimal"/>
      <w:lvlText w:val="%1."/>
      <w:lvlJc w:val="left"/>
      <w:pPr>
        <w:ind w:left="720" w:hanging="360"/>
      </w:pPr>
      <w:rPr>
        <w:rFonts w:ascii="Arial" w:hAnsi="Arial" w:cs="Arial"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2">
    <w:nsid w:val="6EFA2DDA"/>
    <w:multiLevelType w:val="hybridMultilevel"/>
    <w:tmpl w:val="5C34C10A"/>
    <w:lvl w:ilvl="0" w:tplc="2FC03630">
      <w:start w:val="1"/>
      <w:numFmt w:val="bullet"/>
      <w:lvlText w:val="w"/>
      <w:lvlJc w:val="left"/>
      <w:pPr>
        <w:ind w:left="502" w:hanging="360"/>
      </w:pPr>
      <w:rPr>
        <w:rFonts w:ascii="Wingdings 3" w:hAnsi="Wingdings 3" w:hint="default"/>
        <w:sz w:val="12"/>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3">
    <w:nsid w:val="70CC17E9"/>
    <w:multiLevelType w:val="hybridMultilevel"/>
    <w:tmpl w:val="B7E21176"/>
    <w:lvl w:ilvl="0" w:tplc="3664F2D0">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nsid w:val="71C60238"/>
    <w:multiLevelType w:val="hybridMultilevel"/>
    <w:tmpl w:val="2402C804"/>
    <w:lvl w:ilvl="0" w:tplc="04A81C2E">
      <w:start w:val="1"/>
      <w:numFmt w:val="lowerLetter"/>
      <w:lvlText w:val="(%1)"/>
      <w:lvlJc w:val="left"/>
      <w:pPr>
        <w:ind w:left="360"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5">
    <w:nsid w:val="71FB75A2"/>
    <w:multiLevelType w:val="hybridMultilevel"/>
    <w:tmpl w:val="5E06791A"/>
    <w:lvl w:ilvl="0" w:tplc="4A669138">
      <w:start w:val="1"/>
      <w:numFmt w:val="decimal"/>
      <w:lvlText w:val="%1."/>
      <w:lvlJc w:val="left"/>
      <w:pPr>
        <w:ind w:left="720" w:hanging="360"/>
      </w:pPr>
      <w:rPr>
        <w:rFonts w:ascii="Arial" w:hAnsi="Arial" w:cs="Arial"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6">
    <w:nsid w:val="7A6F409E"/>
    <w:multiLevelType w:val="hybridMultilevel"/>
    <w:tmpl w:val="5E06791A"/>
    <w:lvl w:ilvl="0" w:tplc="4A669138">
      <w:start w:val="1"/>
      <w:numFmt w:val="decimal"/>
      <w:lvlText w:val="%1."/>
      <w:lvlJc w:val="left"/>
      <w:pPr>
        <w:ind w:left="720" w:hanging="360"/>
      </w:pPr>
      <w:rPr>
        <w:rFonts w:ascii="Arial" w:hAnsi="Arial" w:cs="Arial" w:hint="default"/>
        <w:b/>
        <w:i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7">
    <w:nsid w:val="7C5A6092"/>
    <w:multiLevelType w:val="hybridMultilevel"/>
    <w:tmpl w:val="C41889F4"/>
    <w:lvl w:ilvl="0" w:tplc="18E21772">
      <w:start w:val="2"/>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D561164"/>
    <w:multiLevelType w:val="hybridMultilevel"/>
    <w:tmpl w:val="D0A001A8"/>
    <w:lvl w:ilvl="0" w:tplc="1C52C5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9"/>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5"/>
  </w:num>
  <w:num w:numId="5">
    <w:abstractNumId w:val="34"/>
  </w:num>
  <w:num w:numId="6">
    <w:abstractNumId w:val="5"/>
  </w:num>
  <w:num w:numId="7">
    <w:abstractNumId w:val="11"/>
  </w:num>
  <w:num w:numId="8">
    <w:abstractNumId w:val="33"/>
  </w:num>
  <w:num w:numId="9">
    <w:abstractNumId w:val="22"/>
  </w:num>
  <w:num w:numId="10">
    <w:abstractNumId w:val="46"/>
  </w:num>
  <w:num w:numId="11">
    <w:abstractNumId w:val="4"/>
  </w:num>
  <w:num w:numId="12">
    <w:abstractNumId w:val="44"/>
  </w:num>
  <w:num w:numId="13">
    <w:abstractNumId w:val="2"/>
  </w:num>
  <w:num w:numId="14">
    <w:abstractNumId w:val="27"/>
  </w:num>
  <w:num w:numId="15">
    <w:abstractNumId w:val="41"/>
  </w:num>
  <w:num w:numId="16">
    <w:abstractNumId w:val="45"/>
  </w:num>
  <w:num w:numId="17">
    <w:abstractNumId w:val="12"/>
  </w:num>
  <w:num w:numId="18">
    <w:abstractNumId w:val="17"/>
  </w:num>
  <w:num w:numId="19">
    <w:abstractNumId w:val="0"/>
  </w:num>
  <w:num w:numId="20">
    <w:abstractNumId w:val="23"/>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6"/>
  </w:num>
  <w:num w:numId="25">
    <w:abstractNumId w:val="8"/>
  </w:num>
  <w:num w:numId="26">
    <w:abstractNumId w:val="21"/>
  </w:num>
  <w:num w:numId="27">
    <w:abstractNumId w:val="13"/>
  </w:num>
  <w:num w:numId="28">
    <w:abstractNumId w:val="1"/>
  </w:num>
  <w:num w:numId="29">
    <w:abstractNumId w:val="6"/>
  </w:num>
  <w:num w:numId="30">
    <w:abstractNumId w:val="30"/>
  </w:num>
  <w:num w:numId="31">
    <w:abstractNumId w:val="29"/>
  </w:num>
  <w:num w:numId="32">
    <w:abstractNumId w:val="26"/>
  </w:num>
  <w:num w:numId="33">
    <w:abstractNumId w:val="47"/>
  </w:num>
  <w:num w:numId="34">
    <w:abstractNumId w:val="7"/>
  </w:num>
  <w:num w:numId="35">
    <w:abstractNumId w:val="25"/>
  </w:num>
  <w:num w:numId="36">
    <w:abstractNumId w:val="43"/>
  </w:num>
  <w:num w:numId="37">
    <w:abstractNumId w:val="16"/>
  </w:num>
  <w:num w:numId="38">
    <w:abstractNumId w:val="20"/>
  </w:num>
  <w:num w:numId="39">
    <w:abstractNumId w:val="9"/>
  </w:num>
  <w:num w:numId="40">
    <w:abstractNumId w:val="48"/>
  </w:num>
  <w:num w:numId="41">
    <w:abstractNumId w:val="42"/>
  </w:num>
  <w:num w:numId="42">
    <w:abstractNumId w:val="14"/>
  </w:num>
  <w:num w:numId="43">
    <w:abstractNumId w:val="3"/>
  </w:num>
  <w:num w:numId="44">
    <w:abstractNumId w:val="31"/>
  </w:num>
  <w:num w:numId="45">
    <w:abstractNumId w:val="24"/>
  </w:num>
  <w:num w:numId="46">
    <w:abstractNumId w:val="38"/>
  </w:num>
  <w:num w:numId="47">
    <w:abstractNumId w:val="35"/>
  </w:num>
  <w:num w:numId="48">
    <w:abstractNumId w:val="32"/>
  </w:num>
  <w:num w:numId="4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D5"/>
    <w:rsid w:val="00000506"/>
    <w:rsid w:val="00001B59"/>
    <w:rsid w:val="00001C04"/>
    <w:rsid w:val="00002331"/>
    <w:rsid w:val="00002500"/>
    <w:rsid w:val="000027A1"/>
    <w:rsid w:val="00003071"/>
    <w:rsid w:val="00007672"/>
    <w:rsid w:val="00011A06"/>
    <w:rsid w:val="00011D04"/>
    <w:rsid w:val="000123E0"/>
    <w:rsid w:val="000124DE"/>
    <w:rsid w:val="00013A4A"/>
    <w:rsid w:val="00014B4E"/>
    <w:rsid w:val="00014C53"/>
    <w:rsid w:val="00015482"/>
    <w:rsid w:val="000172B2"/>
    <w:rsid w:val="00020803"/>
    <w:rsid w:val="000223EB"/>
    <w:rsid w:val="00022E3A"/>
    <w:rsid w:val="00024436"/>
    <w:rsid w:val="00024676"/>
    <w:rsid w:val="00024B70"/>
    <w:rsid w:val="00025679"/>
    <w:rsid w:val="0002582C"/>
    <w:rsid w:val="000262D1"/>
    <w:rsid w:val="000268B4"/>
    <w:rsid w:val="000268B6"/>
    <w:rsid w:val="0003122C"/>
    <w:rsid w:val="0003472C"/>
    <w:rsid w:val="00034B0C"/>
    <w:rsid w:val="0003515D"/>
    <w:rsid w:val="0003565D"/>
    <w:rsid w:val="0003567E"/>
    <w:rsid w:val="00036D4B"/>
    <w:rsid w:val="00040242"/>
    <w:rsid w:val="000402CF"/>
    <w:rsid w:val="00040F36"/>
    <w:rsid w:val="000415E6"/>
    <w:rsid w:val="00042966"/>
    <w:rsid w:val="00043902"/>
    <w:rsid w:val="00043BD8"/>
    <w:rsid w:val="00044BE6"/>
    <w:rsid w:val="00045F14"/>
    <w:rsid w:val="00046755"/>
    <w:rsid w:val="00050F2C"/>
    <w:rsid w:val="00051615"/>
    <w:rsid w:val="000517A7"/>
    <w:rsid w:val="00052052"/>
    <w:rsid w:val="00053715"/>
    <w:rsid w:val="00054C0F"/>
    <w:rsid w:val="00055A43"/>
    <w:rsid w:val="00055FDB"/>
    <w:rsid w:val="000566F3"/>
    <w:rsid w:val="0006007B"/>
    <w:rsid w:val="00060708"/>
    <w:rsid w:val="00061F14"/>
    <w:rsid w:val="00063001"/>
    <w:rsid w:val="00063619"/>
    <w:rsid w:val="0006580C"/>
    <w:rsid w:val="00066F21"/>
    <w:rsid w:val="0007033C"/>
    <w:rsid w:val="00070A42"/>
    <w:rsid w:val="00070B4C"/>
    <w:rsid w:val="000723F0"/>
    <w:rsid w:val="00072A41"/>
    <w:rsid w:val="00072B14"/>
    <w:rsid w:val="000733FA"/>
    <w:rsid w:val="00073899"/>
    <w:rsid w:val="0007404D"/>
    <w:rsid w:val="000741F0"/>
    <w:rsid w:val="00074749"/>
    <w:rsid w:val="000748F1"/>
    <w:rsid w:val="000749A8"/>
    <w:rsid w:val="00075CC8"/>
    <w:rsid w:val="00076737"/>
    <w:rsid w:val="00077447"/>
    <w:rsid w:val="0008155B"/>
    <w:rsid w:val="00086051"/>
    <w:rsid w:val="00086174"/>
    <w:rsid w:val="00086A78"/>
    <w:rsid w:val="00087622"/>
    <w:rsid w:val="000922E7"/>
    <w:rsid w:val="0009397B"/>
    <w:rsid w:val="00094766"/>
    <w:rsid w:val="000948FA"/>
    <w:rsid w:val="00094ADA"/>
    <w:rsid w:val="000954CC"/>
    <w:rsid w:val="00096274"/>
    <w:rsid w:val="00096407"/>
    <w:rsid w:val="000A141D"/>
    <w:rsid w:val="000A16D0"/>
    <w:rsid w:val="000A2496"/>
    <w:rsid w:val="000A2F77"/>
    <w:rsid w:val="000A34EB"/>
    <w:rsid w:val="000A68DC"/>
    <w:rsid w:val="000A6E7C"/>
    <w:rsid w:val="000A7B3F"/>
    <w:rsid w:val="000B215B"/>
    <w:rsid w:val="000B2404"/>
    <w:rsid w:val="000B392A"/>
    <w:rsid w:val="000B4044"/>
    <w:rsid w:val="000B444D"/>
    <w:rsid w:val="000B52AF"/>
    <w:rsid w:val="000B5E44"/>
    <w:rsid w:val="000B712B"/>
    <w:rsid w:val="000B7390"/>
    <w:rsid w:val="000B7BAF"/>
    <w:rsid w:val="000C30BE"/>
    <w:rsid w:val="000C32CA"/>
    <w:rsid w:val="000C530F"/>
    <w:rsid w:val="000C55EC"/>
    <w:rsid w:val="000C5985"/>
    <w:rsid w:val="000C5FDC"/>
    <w:rsid w:val="000D0B56"/>
    <w:rsid w:val="000D151E"/>
    <w:rsid w:val="000D2E54"/>
    <w:rsid w:val="000D32C1"/>
    <w:rsid w:val="000D402D"/>
    <w:rsid w:val="000D4DA4"/>
    <w:rsid w:val="000D520E"/>
    <w:rsid w:val="000D5813"/>
    <w:rsid w:val="000D5ACF"/>
    <w:rsid w:val="000D6BC2"/>
    <w:rsid w:val="000E04D2"/>
    <w:rsid w:val="000E10DB"/>
    <w:rsid w:val="000E1315"/>
    <w:rsid w:val="000E16F3"/>
    <w:rsid w:val="000E2191"/>
    <w:rsid w:val="000E21A9"/>
    <w:rsid w:val="000E2395"/>
    <w:rsid w:val="000E65BB"/>
    <w:rsid w:val="000E6CC0"/>
    <w:rsid w:val="000F05BD"/>
    <w:rsid w:val="000F1B82"/>
    <w:rsid w:val="000F1C40"/>
    <w:rsid w:val="000F4287"/>
    <w:rsid w:val="000F4CCF"/>
    <w:rsid w:val="000F4CEF"/>
    <w:rsid w:val="000F6086"/>
    <w:rsid w:val="001002A2"/>
    <w:rsid w:val="0010189B"/>
    <w:rsid w:val="00101951"/>
    <w:rsid w:val="00102BEA"/>
    <w:rsid w:val="00104268"/>
    <w:rsid w:val="00104CA6"/>
    <w:rsid w:val="0011028A"/>
    <w:rsid w:val="00112439"/>
    <w:rsid w:val="00112FE4"/>
    <w:rsid w:val="00114268"/>
    <w:rsid w:val="00114DAC"/>
    <w:rsid w:val="001157BF"/>
    <w:rsid w:val="001158F8"/>
    <w:rsid w:val="0011696F"/>
    <w:rsid w:val="00116DE9"/>
    <w:rsid w:val="001170C6"/>
    <w:rsid w:val="00120009"/>
    <w:rsid w:val="00120F02"/>
    <w:rsid w:val="00122AC9"/>
    <w:rsid w:val="00124A2A"/>
    <w:rsid w:val="001253B1"/>
    <w:rsid w:val="00126B7D"/>
    <w:rsid w:val="00126CDF"/>
    <w:rsid w:val="001270EE"/>
    <w:rsid w:val="00127271"/>
    <w:rsid w:val="00127648"/>
    <w:rsid w:val="00127D48"/>
    <w:rsid w:val="00127D4D"/>
    <w:rsid w:val="00130F0B"/>
    <w:rsid w:val="001339D3"/>
    <w:rsid w:val="00133C4D"/>
    <w:rsid w:val="001346AF"/>
    <w:rsid w:val="00135FE5"/>
    <w:rsid w:val="00136902"/>
    <w:rsid w:val="00136BA9"/>
    <w:rsid w:val="00137A5D"/>
    <w:rsid w:val="00140310"/>
    <w:rsid w:val="00140807"/>
    <w:rsid w:val="001411EF"/>
    <w:rsid w:val="0014380E"/>
    <w:rsid w:val="00144C7A"/>
    <w:rsid w:val="00146524"/>
    <w:rsid w:val="00150352"/>
    <w:rsid w:val="00150735"/>
    <w:rsid w:val="0015080F"/>
    <w:rsid w:val="00150FCB"/>
    <w:rsid w:val="00151708"/>
    <w:rsid w:val="00151DCE"/>
    <w:rsid w:val="001522EB"/>
    <w:rsid w:val="00153686"/>
    <w:rsid w:val="00153849"/>
    <w:rsid w:val="00153979"/>
    <w:rsid w:val="00154363"/>
    <w:rsid w:val="00155579"/>
    <w:rsid w:val="00155C4A"/>
    <w:rsid w:val="001603D7"/>
    <w:rsid w:val="0016191E"/>
    <w:rsid w:val="00161F63"/>
    <w:rsid w:val="00163B38"/>
    <w:rsid w:val="0016468E"/>
    <w:rsid w:val="001668E3"/>
    <w:rsid w:val="0016797F"/>
    <w:rsid w:val="00167B3C"/>
    <w:rsid w:val="00167E13"/>
    <w:rsid w:val="00173739"/>
    <w:rsid w:val="00174217"/>
    <w:rsid w:val="00174FAF"/>
    <w:rsid w:val="00175039"/>
    <w:rsid w:val="00175339"/>
    <w:rsid w:val="00175E21"/>
    <w:rsid w:val="00176521"/>
    <w:rsid w:val="0017671B"/>
    <w:rsid w:val="00176EA6"/>
    <w:rsid w:val="00177854"/>
    <w:rsid w:val="00180CF3"/>
    <w:rsid w:val="00182094"/>
    <w:rsid w:val="001826CA"/>
    <w:rsid w:val="00183B95"/>
    <w:rsid w:val="001848EB"/>
    <w:rsid w:val="00184D09"/>
    <w:rsid w:val="00185B9C"/>
    <w:rsid w:val="001874F3"/>
    <w:rsid w:val="00187CEC"/>
    <w:rsid w:val="00187E3B"/>
    <w:rsid w:val="00190C4D"/>
    <w:rsid w:val="00190C4E"/>
    <w:rsid w:val="0019171F"/>
    <w:rsid w:val="001922A0"/>
    <w:rsid w:val="001928EF"/>
    <w:rsid w:val="00193CE3"/>
    <w:rsid w:val="00193D27"/>
    <w:rsid w:val="001948AB"/>
    <w:rsid w:val="00195514"/>
    <w:rsid w:val="001956E4"/>
    <w:rsid w:val="0019570B"/>
    <w:rsid w:val="00195963"/>
    <w:rsid w:val="00195A34"/>
    <w:rsid w:val="00195BD1"/>
    <w:rsid w:val="00195D46"/>
    <w:rsid w:val="0019638F"/>
    <w:rsid w:val="00197539"/>
    <w:rsid w:val="001A04E5"/>
    <w:rsid w:val="001A0852"/>
    <w:rsid w:val="001A2055"/>
    <w:rsid w:val="001A3B65"/>
    <w:rsid w:val="001A4A56"/>
    <w:rsid w:val="001A5302"/>
    <w:rsid w:val="001A589D"/>
    <w:rsid w:val="001A64D6"/>
    <w:rsid w:val="001A6C51"/>
    <w:rsid w:val="001B0CBB"/>
    <w:rsid w:val="001B121A"/>
    <w:rsid w:val="001B13ED"/>
    <w:rsid w:val="001B23BA"/>
    <w:rsid w:val="001B266C"/>
    <w:rsid w:val="001B2817"/>
    <w:rsid w:val="001B2FE3"/>
    <w:rsid w:val="001B3EED"/>
    <w:rsid w:val="001B463A"/>
    <w:rsid w:val="001B58D5"/>
    <w:rsid w:val="001B6FE8"/>
    <w:rsid w:val="001B7C82"/>
    <w:rsid w:val="001C3810"/>
    <w:rsid w:val="001C402A"/>
    <w:rsid w:val="001C4040"/>
    <w:rsid w:val="001C4099"/>
    <w:rsid w:val="001C4511"/>
    <w:rsid w:val="001C4DBB"/>
    <w:rsid w:val="001C59DD"/>
    <w:rsid w:val="001C783F"/>
    <w:rsid w:val="001C7D37"/>
    <w:rsid w:val="001D0C87"/>
    <w:rsid w:val="001D219B"/>
    <w:rsid w:val="001D242D"/>
    <w:rsid w:val="001D27BF"/>
    <w:rsid w:val="001D2DAF"/>
    <w:rsid w:val="001D3465"/>
    <w:rsid w:val="001D4460"/>
    <w:rsid w:val="001D4C20"/>
    <w:rsid w:val="001D68E1"/>
    <w:rsid w:val="001E086F"/>
    <w:rsid w:val="001E0A8E"/>
    <w:rsid w:val="001E0B10"/>
    <w:rsid w:val="001E0FA4"/>
    <w:rsid w:val="001E1BDB"/>
    <w:rsid w:val="001E4027"/>
    <w:rsid w:val="001E454E"/>
    <w:rsid w:val="001E50A1"/>
    <w:rsid w:val="001E5415"/>
    <w:rsid w:val="001E5E52"/>
    <w:rsid w:val="001F1F33"/>
    <w:rsid w:val="001F34E7"/>
    <w:rsid w:val="001F3C2C"/>
    <w:rsid w:val="001F69DF"/>
    <w:rsid w:val="001F7438"/>
    <w:rsid w:val="001F75CC"/>
    <w:rsid w:val="002003EC"/>
    <w:rsid w:val="00200E04"/>
    <w:rsid w:val="00201403"/>
    <w:rsid w:val="0020148F"/>
    <w:rsid w:val="0020221D"/>
    <w:rsid w:val="00203980"/>
    <w:rsid w:val="0020517C"/>
    <w:rsid w:val="00205201"/>
    <w:rsid w:val="0020568F"/>
    <w:rsid w:val="00205702"/>
    <w:rsid w:val="00206365"/>
    <w:rsid w:val="002072F6"/>
    <w:rsid w:val="00207B16"/>
    <w:rsid w:val="00210913"/>
    <w:rsid w:val="002120F0"/>
    <w:rsid w:val="00212B4B"/>
    <w:rsid w:val="00213365"/>
    <w:rsid w:val="00214A43"/>
    <w:rsid w:val="00216F29"/>
    <w:rsid w:val="002175C6"/>
    <w:rsid w:val="002178A9"/>
    <w:rsid w:val="00220970"/>
    <w:rsid w:val="00220C90"/>
    <w:rsid w:val="00220F5E"/>
    <w:rsid w:val="002229C8"/>
    <w:rsid w:val="002229D4"/>
    <w:rsid w:val="00222BEB"/>
    <w:rsid w:val="002249A9"/>
    <w:rsid w:val="00224E89"/>
    <w:rsid w:val="002253E7"/>
    <w:rsid w:val="0022791C"/>
    <w:rsid w:val="00227E88"/>
    <w:rsid w:val="0023011A"/>
    <w:rsid w:val="0023023E"/>
    <w:rsid w:val="00230A29"/>
    <w:rsid w:val="00230F2F"/>
    <w:rsid w:val="002313FA"/>
    <w:rsid w:val="00231A00"/>
    <w:rsid w:val="00231F96"/>
    <w:rsid w:val="0023248F"/>
    <w:rsid w:val="00235062"/>
    <w:rsid w:val="00235DC6"/>
    <w:rsid w:val="00236F67"/>
    <w:rsid w:val="002370A1"/>
    <w:rsid w:val="00237AB9"/>
    <w:rsid w:val="00240873"/>
    <w:rsid w:val="00241079"/>
    <w:rsid w:val="00241DF8"/>
    <w:rsid w:val="00242679"/>
    <w:rsid w:val="0024279A"/>
    <w:rsid w:val="002438BC"/>
    <w:rsid w:val="00243BAA"/>
    <w:rsid w:val="00244024"/>
    <w:rsid w:val="0024409D"/>
    <w:rsid w:val="002459DF"/>
    <w:rsid w:val="002478DB"/>
    <w:rsid w:val="00250377"/>
    <w:rsid w:val="00252436"/>
    <w:rsid w:val="002530A5"/>
    <w:rsid w:val="002568D2"/>
    <w:rsid w:val="0026233A"/>
    <w:rsid w:val="0026421C"/>
    <w:rsid w:val="002643D1"/>
    <w:rsid w:val="00264FEC"/>
    <w:rsid w:val="002662CF"/>
    <w:rsid w:val="00266FF4"/>
    <w:rsid w:val="0026757F"/>
    <w:rsid w:val="00267837"/>
    <w:rsid w:val="00267A9E"/>
    <w:rsid w:val="0027085C"/>
    <w:rsid w:val="00271A58"/>
    <w:rsid w:val="0027201F"/>
    <w:rsid w:val="0027235B"/>
    <w:rsid w:val="002729FF"/>
    <w:rsid w:val="00272B80"/>
    <w:rsid w:val="00273589"/>
    <w:rsid w:val="00273C9A"/>
    <w:rsid w:val="0027456F"/>
    <w:rsid w:val="00276320"/>
    <w:rsid w:val="00276779"/>
    <w:rsid w:val="00277EA5"/>
    <w:rsid w:val="002801A6"/>
    <w:rsid w:val="00281238"/>
    <w:rsid w:val="00282927"/>
    <w:rsid w:val="00282D4A"/>
    <w:rsid w:val="00282EAA"/>
    <w:rsid w:val="00283F1E"/>
    <w:rsid w:val="002840D7"/>
    <w:rsid w:val="002846ED"/>
    <w:rsid w:val="002849CE"/>
    <w:rsid w:val="00284FF2"/>
    <w:rsid w:val="002858CC"/>
    <w:rsid w:val="00285BD9"/>
    <w:rsid w:val="00287E66"/>
    <w:rsid w:val="002927C8"/>
    <w:rsid w:val="002929E3"/>
    <w:rsid w:val="00293698"/>
    <w:rsid w:val="00293EE0"/>
    <w:rsid w:val="00295401"/>
    <w:rsid w:val="00296525"/>
    <w:rsid w:val="002A0203"/>
    <w:rsid w:val="002A0374"/>
    <w:rsid w:val="002A08A4"/>
    <w:rsid w:val="002A48DA"/>
    <w:rsid w:val="002A67B1"/>
    <w:rsid w:val="002A736C"/>
    <w:rsid w:val="002B25BC"/>
    <w:rsid w:val="002B3CBA"/>
    <w:rsid w:val="002B4595"/>
    <w:rsid w:val="002B460D"/>
    <w:rsid w:val="002B5127"/>
    <w:rsid w:val="002B6C4F"/>
    <w:rsid w:val="002C07C4"/>
    <w:rsid w:val="002C0BFE"/>
    <w:rsid w:val="002C170F"/>
    <w:rsid w:val="002C3BD5"/>
    <w:rsid w:val="002C510B"/>
    <w:rsid w:val="002C73B9"/>
    <w:rsid w:val="002C79AA"/>
    <w:rsid w:val="002D0C64"/>
    <w:rsid w:val="002D300F"/>
    <w:rsid w:val="002D424F"/>
    <w:rsid w:val="002E0F2C"/>
    <w:rsid w:val="002E0FBD"/>
    <w:rsid w:val="002E16EE"/>
    <w:rsid w:val="002E27AB"/>
    <w:rsid w:val="002E30A2"/>
    <w:rsid w:val="002E38F7"/>
    <w:rsid w:val="002E3965"/>
    <w:rsid w:val="002E411A"/>
    <w:rsid w:val="002E4401"/>
    <w:rsid w:val="002E511D"/>
    <w:rsid w:val="002E696F"/>
    <w:rsid w:val="002F19B4"/>
    <w:rsid w:val="002F2553"/>
    <w:rsid w:val="002F3CE5"/>
    <w:rsid w:val="002F3FC8"/>
    <w:rsid w:val="002F4821"/>
    <w:rsid w:val="002F5692"/>
    <w:rsid w:val="002F5913"/>
    <w:rsid w:val="003007C6"/>
    <w:rsid w:val="003007FE"/>
    <w:rsid w:val="003014FC"/>
    <w:rsid w:val="00303CC5"/>
    <w:rsid w:val="00306A15"/>
    <w:rsid w:val="003071E4"/>
    <w:rsid w:val="00307E36"/>
    <w:rsid w:val="00307F70"/>
    <w:rsid w:val="003100F9"/>
    <w:rsid w:val="00310927"/>
    <w:rsid w:val="00310E1A"/>
    <w:rsid w:val="00310FA4"/>
    <w:rsid w:val="003112FB"/>
    <w:rsid w:val="00312C9B"/>
    <w:rsid w:val="00314CFA"/>
    <w:rsid w:val="00316014"/>
    <w:rsid w:val="003162B0"/>
    <w:rsid w:val="00316F86"/>
    <w:rsid w:val="003202D9"/>
    <w:rsid w:val="00321A3A"/>
    <w:rsid w:val="003229F7"/>
    <w:rsid w:val="00323C9F"/>
    <w:rsid w:val="00323DEB"/>
    <w:rsid w:val="00323F13"/>
    <w:rsid w:val="003248C5"/>
    <w:rsid w:val="00325CB1"/>
    <w:rsid w:val="00327181"/>
    <w:rsid w:val="00327C94"/>
    <w:rsid w:val="003305B7"/>
    <w:rsid w:val="00331ED0"/>
    <w:rsid w:val="00333E05"/>
    <w:rsid w:val="0033422F"/>
    <w:rsid w:val="00334E15"/>
    <w:rsid w:val="00336880"/>
    <w:rsid w:val="00336AFE"/>
    <w:rsid w:val="00337614"/>
    <w:rsid w:val="003401CE"/>
    <w:rsid w:val="0034056B"/>
    <w:rsid w:val="00341457"/>
    <w:rsid w:val="00342E00"/>
    <w:rsid w:val="003439DB"/>
    <w:rsid w:val="00343B2B"/>
    <w:rsid w:val="00343C2E"/>
    <w:rsid w:val="00345542"/>
    <w:rsid w:val="003464B1"/>
    <w:rsid w:val="00346F4B"/>
    <w:rsid w:val="00350015"/>
    <w:rsid w:val="00350C57"/>
    <w:rsid w:val="00351BFC"/>
    <w:rsid w:val="00351EB0"/>
    <w:rsid w:val="00351FCA"/>
    <w:rsid w:val="00353AC5"/>
    <w:rsid w:val="00356A8E"/>
    <w:rsid w:val="00360858"/>
    <w:rsid w:val="00360C49"/>
    <w:rsid w:val="00361E6C"/>
    <w:rsid w:val="00362842"/>
    <w:rsid w:val="00362AB4"/>
    <w:rsid w:val="0036339D"/>
    <w:rsid w:val="00364960"/>
    <w:rsid w:val="00365E7C"/>
    <w:rsid w:val="00366405"/>
    <w:rsid w:val="00367E92"/>
    <w:rsid w:val="003724F0"/>
    <w:rsid w:val="00372679"/>
    <w:rsid w:val="0037326E"/>
    <w:rsid w:val="00374171"/>
    <w:rsid w:val="003762DC"/>
    <w:rsid w:val="0037691C"/>
    <w:rsid w:val="003769F4"/>
    <w:rsid w:val="00376E33"/>
    <w:rsid w:val="00377DD7"/>
    <w:rsid w:val="00377FB1"/>
    <w:rsid w:val="00380797"/>
    <w:rsid w:val="003807C2"/>
    <w:rsid w:val="00380C98"/>
    <w:rsid w:val="00380EB2"/>
    <w:rsid w:val="003834C6"/>
    <w:rsid w:val="00383A72"/>
    <w:rsid w:val="0038423A"/>
    <w:rsid w:val="00385A0B"/>
    <w:rsid w:val="00385E18"/>
    <w:rsid w:val="00386010"/>
    <w:rsid w:val="003867F7"/>
    <w:rsid w:val="003902CE"/>
    <w:rsid w:val="003939D5"/>
    <w:rsid w:val="00394A22"/>
    <w:rsid w:val="00394EC0"/>
    <w:rsid w:val="003955C1"/>
    <w:rsid w:val="00396745"/>
    <w:rsid w:val="00396D0A"/>
    <w:rsid w:val="00397052"/>
    <w:rsid w:val="003975EF"/>
    <w:rsid w:val="003A17AD"/>
    <w:rsid w:val="003A238B"/>
    <w:rsid w:val="003A7829"/>
    <w:rsid w:val="003B1578"/>
    <w:rsid w:val="003B2611"/>
    <w:rsid w:val="003B3AC9"/>
    <w:rsid w:val="003B3B10"/>
    <w:rsid w:val="003B40DE"/>
    <w:rsid w:val="003B473B"/>
    <w:rsid w:val="003B7C32"/>
    <w:rsid w:val="003C0E51"/>
    <w:rsid w:val="003C16BF"/>
    <w:rsid w:val="003C1D41"/>
    <w:rsid w:val="003C305C"/>
    <w:rsid w:val="003C3763"/>
    <w:rsid w:val="003C3A63"/>
    <w:rsid w:val="003C5132"/>
    <w:rsid w:val="003C783C"/>
    <w:rsid w:val="003C787D"/>
    <w:rsid w:val="003C7CD3"/>
    <w:rsid w:val="003D029A"/>
    <w:rsid w:val="003D029B"/>
    <w:rsid w:val="003D054B"/>
    <w:rsid w:val="003D0C42"/>
    <w:rsid w:val="003D0F80"/>
    <w:rsid w:val="003D139B"/>
    <w:rsid w:val="003D2483"/>
    <w:rsid w:val="003D39BA"/>
    <w:rsid w:val="003D4216"/>
    <w:rsid w:val="003D5A2D"/>
    <w:rsid w:val="003D5A7B"/>
    <w:rsid w:val="003D6A4A"/>
    <w:rsid w:val="003D778B"/>
    <w:rsid w:val="003D79E5"/>
    <w:rsid w:val="003E0A5C"/>
    <w:rsid w:val="003E0FC2"/>
    <w:rsid w:val="003E1795"/>
    <w:rsid w:val="003E1A33"/>
    <w:rsid w:val="003E23FC"/>
    <w:rsid w:val="003E2ADD"/>
    <w:rsid w:val="003E3534"/>
    <w:rsid w:val="003E4396"/>
    <w:rsid w:val="003E66C0"/>
    <w:rsid w:val="003F18BC"/>
    <w:rsid w:val="003F4326"/>
    <w:rsid w:val="003F5164"/>
    <w:rsid w:val="003F53C3"/>
    <w:rsid w:val="003F544F"/>
    <w:rsid w:val="003F5DF4"/>
    <w:rsid w:val="003F69B7"/>
    <w:rsid w:val="003F6E23"/>
    <w:rsid w:val="003F79B7"/>
    <w:rsid w:val="00400ADE"/>
    <w:rsid w:val="00401CB6"/>
    <w:rsid w:val="004021E8"/>
    <w:rsid w:val="00402D38"/>
    <w:rsid w:val="00404A02"/>
    <w:rsid w:val="00404C27"/>
    <w:rsid w:val="00406978"/>
    <w:rsid w:val="00410DB7"/>
    <w:rsid w:val="004122BC"/>
    <w:rsid w:val="00412C51"/>
    <w:rsid w:val="00412EFF"/>
    <w:rsid w:val="00415090"/>
    <w:rsid w:val="00415160"/>
    <w:rsid w:val="00415754"/>
    <w:rsid w:val="00415B1E"/>
    <w:rsid w:val="00415DCA"/>
    <w:rsid w:val="00416406"/>
    <w:rsid w:val="00420687"/>
    <w:rsid w:val="0042097B"/>
    <w:rsid w:val="00420F15"/>
    <w:rsid w:val="00422736"/>
    <w:rsid w:val="00422DA7"/>
    <w:rsid w:val="00425FB1"/>
    <w:rsid w:val="0043047C"/>
    <w:rsid w:val="00431D0F"/>
    <w:rsid w:val="004324EF"/>
    <w:rsid w:val="00432614"/>
    <w:rsid w:val="00433D4D"/>
    <w:rsid w:val="00436FB0"/>
    <w:rsid w:val="00437673"/>
    <w:rsid w:val="00437D5D"/>
    <w:rsid w:val="004415B8"/>
    <w:rsid w:val="00441BBE"/>
    <w:rsid w:val="004420F5"/>
    <w:rsid w:val="00442AE0"/>
    <w:rsid w:val="00443A0B"/>
    <w:rsid w:val="00443D11"/>
    <w:rsid w:val="00444446"/>
    <w:rsid w:val="00444EB5"/>
    <w:rsid w:val="00447AA9"/>
    <w:rsid w:val="004508B3"/>
    <w:rsid w:val="00452567"/>
    <w:rsid w:val="004540A7"/>
    <w:rsid w:val="00455BFF"/>
    <w:rsid w:val="00456BD2"/>
    <w:rsid w:val="00461154"/>
    <w:rsid w:val="004628C8"/>
    <w:rsid w:val="00462988"/>
    <w:rsid w:val="004634CA"/>
    <w:rsid w:val="0046444C"/>
    <w:rsid w:val="00464DDA"/>
    <w:rsid w:val="00465368"/>
    <w:rsid w:val="00466352"/>
    <w:rsid w:val="004674AD"/>
    <w:rsid w:val="00467D87"/>
    <w:rsid w:val="00467F69"/>
    <w:rsid w:val="004707D0"/>
    <w:rsid w:val="00471678"/>
    <w:rsid w:val="00471B9C"/>
    <w:rsid w:val="00472317"/>
    <w:rsid w:val="004729A6"/>
    <w:rsid w:val="004738BB"/>
    <w:rsid w:val="00473D69"/>
    <w:rsid w:val="00473D8A"/>
    <w:rsid w:val="004747CA"/>
    <w:rsid w:val="00474A28"/>
    <w:rsid w:val="00480EBA"/>
    <w:rsid w:val="00481352"/>
    <w:rsid w:val="004823A9"/>
    <w:rsid w:val="00483D63"/>
    <w:rsid w:val="0048449C"/>
    <w:rsid w:val="004860BF"/>
    <w:rsid w:val="00486744"/>
    <w:rsid w:val="0048694E"/>
    <w:rsid w:val="00487679"/>
    <w:rsid w:val="00492635"/>
    <w:rsid w:val="00492927"/>
    <w:rsid w:val="00494C48"/>
    <w:rsid w:val="004A0A5B"/>
    <w:rsid w:val="004A16DB"/>
    <w:rsid w:val="004A17ED"/>
    <w:rsid w:val="004A1ADF"/>
    <w:rsid w:val="004A2557"/>
    <w:rsid w:val="004A3294"/>
    <w:rsid w:val="004A5577"/>
    <w:rsid w:val="004A60FE"/>
    <w:rsid w:val="004A6313"/>
    <w:rsid w:val="004A666D"/>
    <w:rsid w:val="004A7C92"/>
    <w:rsid w:val="004A7D18"/>
    <w:rsid w:val="004B0D1A"/>
    <w:rsid w:val="004B1004"/>
    <w:rsid w:val="004B1F87"/>
    <w:rsid w:val="004B383B"/>
    <w:rsid w:val="004B446E"/>
    <w:rsid w:val="004B4E60"/>
    <w:rsid w:val="004B50E4"/>
    <w:rsid w:val="004B5A7D"/>
    <w:rsid w:val="004B684A"/>
    <w:rsid w:val="004C119C"/>
    <w:rsid w:val="004C3019"/>
    <w:rsid w:val="004C3F81"/>
    <w:rsid w:val="004C4C6B"/>
    <w:rsid w:val="004C54E9"/>
    <w:rsid w:val="004C55B6"/>
    <w:rsid w:val="004C6B23"/>
    <w:rsid w:val="004C6F7A"/>
    <w:rsid w:val="004D01C7"/>
    <w:rsid w:val="004D1B55"/>
    <w:rsid w:val="004D1B61"/>
    <w:rsid w:val="004D1DBE"/>
    <w:rsid w:val="004D2304"/>
    <w:rsid w:val="004D2B11"/>
    <w:rsid w:val="004D2C2D"/>
    <w:rsid w:val="004D2E2F"/>
    <w:rsid w:val="004D2FC4"/>
    <w:rsid w:val="004D3746"/>
    <w:rsid w:val="004D3C64"/>
    <w:rsid w:val="004D6667"/>
    <w:rsid w:val="004D7699"/>
    <w:rsid w:val="004E1481"/>
    <w:rsid w:val="004E227B"/>
    <w:rsid w:val="004E253D"/>
    <w:rsid w:val="004E261E"/>
    <w:rsid w:val="004E3499"/>
    <w:rsid w:val="004E361D"/>
    <w:rsid w:val="004E4396"/>
    <w:rsid w:val="004E4CB9"/>
    <w:rsid w:val="004E7A0D"/>
    <w:rsid w:val="004E7C86"/>
    <w:rsid w:val="004F0907"/>
    <w:rsid w:val="004F090B"/>
    <w:rsid w:val="004F10F9"/>
    <w:rsid w:val="004F138B"/>
    <w:rsid w:val="004F1674"/>
    <w:rsid w:val="004F18FB"/>
    <w:rsid w:val="004F2742"/>
    <w:rsid w:val="004F35BD"/>
    <w:rsid w:val="004F4BFD"/>
    <w:rsid w:val="004F4C26"/>
    <w:rsid w:val="004F70AF"/>
    <w:rsid w:val="004F71EA"/>
    <w:rsid w:val="004F72A4"/>
    <w:rsid w:val="004F72E5"/>
    <w:rsid w:val="005001DB"/>
    <w:rsid w:val="0050095B"/>
    <w:rsid w:val="005024E3"/>
    <w:rsid w:val="00502B4F"/>
    <w:rsid w:val="00502C38"/>
    <w:rsid w:val="00503D9C"/>
    <w:rsid w:val="00503E33"/>
    <w:rsid w:val="0050531A"/>
    <w:rsid w:val="0050536A"/>
    <w:rsid w:val="0050538D"/>
    <w:rsid w:val="00506D21"/>
    <w:rsid w:val="0051289C"/>
    <w:rsid w:val="00512F10"/>
    <w:rsid w:val="00515C66"/>
    <w:rsid w:val="005162AF"/>
    <w:rsid w:val="00517A02"/>
    <w:rsid w:val="00523266"/>
    <w:rsid w:val="00523D1F"/>
    <w:rsid w:val="00525F8E"/>
    <w:rsid w:val="005266A6"/>
    <w:rsid w:val="00530CD3"/>
    <w:rsid w:val="00531951"/>
    <w:rsid w:val="00532158"/>
    <w:rsid w:val="0053295D"/>
    <w:rsid w:val="0053377C"/>
    <w:rsid w:val="0053379C"/>
    <w:rsid w:val="00533B6C"/>
    <w:rsid w:val="0053619E"/>
    <w:rsid w:val="005364B8"/>
    <w:rsid w:val="0053739D"/>
    <w:rsid w:val="00537747"/>
    <w:rsid w:val="005412C1"/>
    <w:rsid w:val="00541325"/>
    <w:rsid w:val="005413ED"/>
    <w:rsid w:val="00541657"/>
    <w:rsid w:val="00541CCF"/>
    <w:rsid w:val="005425F9"/>
    <w:rsid w:val="00543856"/>
    <w:rsid w:val="00544C20"/>
    <w:rsid w:val="00546428"/>
    <w:rsid w:val="00546632"/>
    <w:rsid w:val="00551146"/>
    <w:rsid w:val="00552582"/>
    <w:rsid w:val="00553D56"/>
    <w:rsid w:val="00555EBF"/>
    <w:rsid w:val="00556475"/>
    <w:rsid w:val="005564F2"/>
    <w:rsid w:val="005570E0"/>
    <w:rsid w:val="00557899"/>
    <w:rsid w:val="005579ED"/>
    <w:rsid w:val="0056048A"/>
    <w:rsid w:val="00561BE1"/>
    <w:rsid w:val="005626C4"/>
    <w:rsid w:val="00564CD7"/>
    <w:rsid w:val="005651C2"/>
    <w:rsid w:val="00565860"/>
    <w:rsid w:val="00565AC5"/>
    <w:rsid w:val="00566FC7"/>
    <w:rsid w:val="00570052"/>
    <w:rsid w:val="005716F0"/>
    <w:rsid w:val="005719A3"/>
    <w:rsid w:val="00572178"/>
    <w:rsid w:val="00572A51"/>
    <w:rsid w:val="00573B95"/>
    <w:rsid w:val="00574180"/>
    <w:rsid w:val="00574434"/>
    <w:rsid w:val="00575499"/>
    <w:rsid w:val="0057788B"/>
    <w:rsid w:val="00580095"/>
    <w:rsid w:val="005813A6"/>
    <w:rsid w:val="0058202A"/>
    <w:rsid w:val="00583224"/>
    <w:rsid w:val="00583B72"/>
    <w:rsid w:val="0058618A"/>
    <w:rsid w:val="005861BF"/>
    <w:rsid w:val="0058664F"/>
    <w:rsid w:val="00590138"/>
    <w:rsid w:val="005902A6"/>
    <w:rsid w:val="0059040F"/>
    <w:rsid w:val="00590A1A"/>
    <w:rsid w:val="005943A6"/>
    <w:rsid w:val="00594AE5"/>
    <w:rsid w:val="005957A4"/>
    <w:rsid w:val="00596FB4"/>
    <w:rsid w:val="005A00BF"/>
    <w:rsid w:val="005A03E1"/>
    <w:rsid w:val="005A057B"/>
    <w:rsid w:val="005A1AEC"/>
    <w:rsid w:val="005A2911"/>
    <w:rsid w:val="005A3955"/>
    <w:rsid w:val="005A3B78"/>
    <w:rsid w:val="005A4C5F"/>
    <w:rsid w:val="005A4C7F"/>
    <w:rsid w:val="005A6722"/>
    <w:rsid w:val="005A743B"/>
    <w:rsid w:val="005A752E"/>
    <w:rsid w:val="005B116E"/>
    <w:rsid w:val="005B2C19"/>
    <w:rsid w:val="005B380B"/>
    <w:rsid w:val="005B3FEC"/>
    <w:rsid w:val="005B51E0"/>
    <w:rsid w:val="005B572D"/>
    <w:rsid w:val="005B6713"/>
    <w:rsid w:val="005B70CE"/>
    <w:rsid w:val="005B745C"/>
    <w:rsid w:val="005C0322"/>
    <w:rsid w:val="005C0453"/>
    <w:rsid w:val="005C21D6"/>
    <w:rsid w:val="005C251F"/>
    <w:rsid w:val="005C4DB1"/>
    <w:rsid w:val="005C6529"/>
    <w:rsid w:val="005D001E"/>
    <w:rsid w:val="005D298C"/>
    <w:rsid w:val="005D2F86"/>
    <w:rsid w:val="005D4136"/>
    <w:rsid w:val="005D48FF"/>
    <w:rsid w:val="005D72F6"/>
    <w:rsid w:val="005D7305"/>
    <w:rsid w:val="005D7DD2"/>
    <w:rsid w:val="005E0591"/>
    <w:rsid w:val="005E0D3F"/>
    <w:rsid w:val="005E234F"/>
    <w:rsid w:val="005E3407"/>
    <w:rsid w:val="005E3FEB"/>
    <w:rsid w:val="005E405F"/>
    <w:rsid w:val="005E4915"/>
    <w:rsid w:val="005F0BB2"/>
    <w:rsid w:val="005F123A"/>
    <w:rsid w:val="005F4A39"/>
    <w:rsid w:val="005F4C41"/>
    <w:rsid w:val="005F60C2"/>
    <w:rsid w:val="005F6618"/>
    <w:rsid w:val="005F697C"/>
    <w:rsid w:val="0060115A"/>
    <w:rsid w:val="00603373"/>
    <w:rsid w:val="00604060"/>
    <w:rsid w:val="00604107"/>
    <w:rsid w:val="00604409"/>
    <w:rsid w:val="00616781"/>
    <w:rsid w:val="0062156B"/>
    <w:rsid w:val="00624D88"/>
    <w:rsid w:val="00626081"/>
    <w:rsid w:val="006275BB"/>
    <w:rsid w:val="0063086A"/>
    <w:rsid w:val="00632475"/>
    <w:rsid w:val="0063266F"/>
    <w:rsid w:val="0063282D"/>
    <w:rsid w:val="00635E6C"/>
    <w:rsid w:val="00636A8F"/>
    <w:rsid w:val="0063741E"/>
    <w:rsid w:val="00637A2D"/>
    <w:rsid w:val="00640984"/>
    <w:rsid w:val="00640CD7"/>
    <w:rsid w:val="006411B8"/>
    <w:rsid w:val="006436EC"/>
    <w:rsid w:val="00643B4D"/>
    <w:rsid w:val="006440DE"/>
    <w:rsid w:val="00644786"/>
    <w:rsid w:val="0064510A"/>
    <w:rsid w:val="006453C3"/>
    <w:rsid w:val="0065207A"/>
    <w:rsid w:val="00652803"/>
    <w:rsid w:val="0065429E"/>
    <w:rsid w:val="006545D4"/>
    <w:rsid w:val="006552F5"/>
    <w:rsid w:val="006553EF"/>
    <w:rsid w:val="0065543D"/>
    <w:rsid w:val="0065628B"/>
    <w:rsid w:val="00656340"/>
    <w:rsid w:val="00657F5D"/>
    <w:rsid w:val="006644B5"/>
    <w:rsid w:val="00670E18"/>
    <w:rsid w:val="00672B37"/>
    <w:rsid w:val="00673780"/>
    <w:rsid w:val="006739C9"/>
    <w:rsid w:val="00673BA8"/>
    <w:rsid w:val="00673FE6"/>
    <w:rsid w:val="00674A38"/>
    <w:rsid w:val="00674DC9"/>
    <w:rsid w:val="00675669"/>
    <w:rsid w:val="0067584C"/>
    <w:rsid w:val="00675A53"/>
    <w:rsid w:val="006775E6"/>
    <w:rsid w:val="00681C78"/>
    <w:rsid w:val="00683EBD"/>
    <w:rsid w:val="00685B83"/>
    <w:rsid w:val="0068637A"/>
    <w:rsid w:val="00686EF6"/>
    <w:rsid w:val="00687276"/>
    <w:rsid w:val="0069021C"/>
    <w:rsid w:val="0069034B"/>
    <w:rsid w:val="00691CF6"/>
    <w:rsid w:val="00691D5C"/>
    <w:rsid w:val="00693118"/>
    <w:rsid w:val="00693E00"/>
    <w:rsid w:val="0069418B"/>
    <w:rsid w:val="00694495"/>
    <w:rsid w:val="006948A1"/>
    <w:rsid w:val="006957F8"/>
    <w:rsid w:val="00696905"/>
    <w:rsid w:val="00696C6A"/>
    <w:rsid w:val="00697F44"/>
    <w:rsid w:val="006A12E0"/>
    <w:rsid w:val="006A1C74"/>
    <w:rsid w:val="006A2192"/>
    <w:rsid w:val="006A457F"/>
    <w:rsid w:val="006A6941"/>
    <w:rsid w:val="006B3738"/>
    <w:rsid w:val="006B3F1F"/>
    <w:rsid w:val="006B4722"/>
    <w:rsid w:val="006B594C"/>
    <w:rsid w:val="006B5957"/>
    <w:rsid w:val="006B745D"/>
    <w:rsid w:val="006B75C8"/>
    <w:rsid w:val="006B7A2F"/>
    <w:rsid w:val="006C01FA"/>
    <w:rsid w:val="006C174A"/>
    <w:rsid w:val="006C315A"/>
    <w:rsid w:val="006C3830"/>
    <w:rsid w:val="006C4304"/>
    <w:rsid w:val="006C4B64"/>
    <w:rsid w:val="006C6C3D"/>
    <w:rsid w:val="006C74E7"/>
    <w:rsid w:val="006D1D28"/>
    <w:rsid w:val="006D2EC4"/>
    <w:rsid w:val="006D2F2C"/>
    <w:rsid w:val="006D608A"/>
    <w:rsid w:val="006D6B6A"/>
    <w:rsid w:val="006D6B80"/>
    <w:rsid w:val="006D73D5"/>
    <w:rsid w:val="006D7680"/>
    <w:rsid w:val="006E08F7"/>
    <w:rsid w:val="006E0AD7"/>
    <w:rsid w:val="006E121E"/>
    <w:rsid w:val="006E1A85"/>
    <w:rsid w:val="006E2725"/>
    <w:rsid w:val="006E2962"/>
    <w:rsid w:val="006E2BF0"/>
    <w:rsid w:val="006E318C"/>
    <w:rsid w:val="006E387E"/>
    <w:rsid w:val="006E3BF8"/>
    <w:rsid w:val="006E450B"/>
    <w:rsid w:val="006E55FA"/>
    <w:rsid w:val="006E6AAD"/>
    <w:rsid w:val="006F23EF"/>
    <w:rsid w:val="006F285C"/>
    <w:rsid w:val="006F3D89"/>
    <w:rsid w:val="006F5062"/>
    <w:rsid w:val="006F708F"/>
    <w:rsid w:val="00701F30"/>
    <w:rsid w:val="007025A2"/>
    <w:rsid w:val="00702ACB"/>
    <w:rsid w:val="00702F65"/>
    <w:rsid w:val="0070313C"/>
    <w:rsid w:val="00703429"/>
    <w:rsid w:val="00703B66"/>
    <w:rsid w:val="00704147"/>
    <w:rsid w:val="00706149"/>
    <w:rsid w:val="00707B5E"/>
    <w:rsid w:val="007106DA"/>
    <w:rsid w:val="00710F7B"/>
    <w:rsid w:val="00712017"/>
    <w:rsid w:val="00712F78"/>
    <w:rsid w:val="007139E7"/>
    <w:rsid w:val="007141ED"/>
    <w:rsid w:val="00714448"/>
    <w:rsid w:val="00714E33"/>
    <w:rsid w:val="00715D7E"/>
    <w:rsid w:val="00716CE5"/>
    <w:rsid w:val="00720352"/>
    <w:rsid w:val="00720F72"/>
    <w:rsid w:val="00721E9E"/>
    <w:rsid w:val="007226D7"/>
    <w:rsid w:val="0072376B"/>
    <w:rsid w:val="00724612"/>
    <w:rsid w:val="00724B5D"/>
    <w:rsid w:val="00725129"/>
    <w:rsid w:val="0072528C"/>
    <w:rsid w:val="007257AA"/>
    <w:rsid w:val="007278F9"/>
    <w:rsid w:val="00730483"/>
    <w:rsid w:val="00731A6B"/>
    <w:rsid w:val="00731B9E"/>
    <w:rsid w:val="00733FB5"/>
    <w:rsid w:val="007358DD"/>
    <w:rsid w:val="00736C1C"/>
    <w:rsid w:val="0073700B"/>
    <w:rsid w:val="00737E1D"/>
    <w:rsid w:val="0074115C"/>
    <w:rsid w:val="00741367"/>
    <w:rsid w:val="00741932"/>
    <w:rsid w:val="007422AF"/>
    <w:rsid w:val="007447F4"/>
    <w:rsid w:val="0074542A"/>
    <w:rsid w:val="00747583"/>
    <w:rsid w:val="0075098A"/>
    <w:rsid w:val="00753BB9"/>
    <w:rsid w:val="0075510D"/>
    <w:rsid w:val="00755B25"/>
    <w:rsid w:val="00756CAC"/>
    <w:rsid w:val="00756E5D"/>
    <w:rsid w:val="007571BA"/>
    <w:rsid w:val="00757A68"/>
    <w:rsid w:val="007602C7"/>
    <w:rsid w:val="00760A0D"/>
    <w:rsid w:val="00760AD2"/>
    <w:rsid w:val="00761CF1"/>
    <w:rsid w:val="00761D14"/>
    <w:rsid w:val="007621EC"/>
    <w:rsid w:val="00764169"/>
    <w:rsid w:val="00764D3D"/>
    <w:rsid w:val="00765860"/>
    <w:rsid w:val="00765A73"/>
    <w:rsid w:val="0076668E"/>
    <w:rsid w:val="00766C58"/>
    <w:rsid w:val="00767732"/>
    <w:rsid w:val="00767A45"/>
    <w:rsid w:val="00770362"/>
    <w:rsid w:val="0077137D"/>
    <w:rsid w:val="00772550"/>
    <w:rsid w:val="007728D7"/>
    <w:rsid w:val="00773D86"/>
    <w:rsid w:val="0077643D"/>
    <w:rsid w:val="00777215"/>
    <w:rsid w:val="0077799B"/>
    <w:rsid w:val="007801FC"/>
    <w:rsid w:val="00780359"/>
    <w:rsid w:val="00780447"/>
    <w:rsid w:val="007804D0"/>
    <w:rsid w:val="00782308"/>
    <w:rsid w:val="00782AEE"/>
    <w:rsid w:val="00782E56"/>
    <w:rsid w:val="0078341E"/>
    <w:rsid w:val="00783761"/>
    <w:rsid w:val="00783AB4"/>
    <w:rsid w:val="00784F49"/>
    <w:rsid w:val="00786849"/>
    <w:rsid w:val="00787459"/>
    <w:rsid w:val="0078755E"/>
    <w:rsid w:val="0078755F"/>
    <w:rsid w:val="00792547"/>
    <w:rsid w:val="007933EB"/>
    <w:rsid w:val="00794582"/>
    <w:rsid w:val="00795E56"/>
    <w:rsid w:val="007968E5"/>
    <w:rsid w:val="00797408"/>
    <w:rsid w:val="00797CDF"/>
    <w:rsid w:val="00797D19"/>
    <w:rsid w:val="00797DB9"/>
    <w:rsid w:val="007A01D1"/>
    <w:rsid w:val="007A0CE8"/>
    <w:rsid w:val="007A1EAD"/>
    <w:rsid w:val="007A2282"/>
    <w:rsid w:val="007A307B"/>
    <w:rsid w:val="007A336B"/>
    <w:rsid w:val="007A3840"/>
    <w:rsid w:val="007A475B"/>
    <w:rsid w:val="007B05AA"/>
    <w:rsid w:val="007B150B"/>
    <w:rsid w:val="007B18D3"/>
    <w:rsid w:val="007B2062"/>
    <w:rsid w:val="007B21F9"/>
    <w:rsid w:val="007B2208"/>
    <w:rsid w:val="007B24DD"/>
    <w:rsid w:val="007B24F0"/>
    <w:rsid w:val="007B333B"/>
    <w:rsid w:val="007B481D"/>
    <w:rsid w:val="007B4BFE"/>
    <w:rsid w:val="007B4DC6"/>
    <w:rsid w:val="007B51A5"/>
    <w:rsid w:val="007B5D08"/>
    <w:rsid w:val="007B61C4"/>
    <w:rsid w:val="007B6786"/>
    <w:rsid w:val="007C1499"/>
    <w:rsid w:val="007C2BD5"/>
    <w:rsid w:val="007C35A1"/>
    <w:rsid w:val="007C4108"/>
    <w:rsid w:val="007C484B"/>
    <w:rsid w:val="007C49C8"/>
    <w:rsid w:val="007C5049"/>
    <w:rsid w:val="007C5786"/>
    <w:rsid w:val="007D030E"/>
    <w:rsid w:val="007D18F6"/>
    <w:rsid w:val="007D2A98"/>
    <w:rsid w:val="007D3201"/>
    <w:rsid w:val="007D3A00"/>
    <w:rsid w:val="007D5200"/>
    <w:rsid w:val="007D6831"/>
    <w:rsid w:val="007D787D"/>
    <w:rsid w:val="007E156C"/>
    <w:rsid w:val="007E3E40"/>
    <w:rsid w:val="007E45FD"/>
    <w:rsid w:val="007E5B38"/>
    <w:rsid w:val="007E629F"/>
    <w:rsid w:val="007E7223"/>
    <w:rsid w:val="007E7D83"/>
    <w:rsid w:val="007F0306"/>
    <w:rsid w:val="007F0862"/>
    <w:rsid w:val="007F09C9"/>
    <w:rsid w:val="007F1551"/>
    <w:rsid w:val="007F1FC5"/>
    <w:rsid w:val="007F23FF"/>
    <w:rsid w:val="007F530C"/>
    <w:rsid w:val="007F58DC"/>
    <w:rsid w:val="00800C10"/>
    <w:rsid w:val="00801317"/>
    <w:rsid w:val="00801654"/>
    <w:rsid w:val="00801BBE"/>
    <w:rsid w:val="00801DF7"/>
    <w:rsid w:val="008028BE"/>
    <w:rsid w:val="00802C63"/>
    <w:rsid w:val="00803EA5"/>
    <w:rsid w:val="00805859"/>
    <w:rsid w:val="008064C5"/>
    <w:rsid w:val="00807CFF"/>
    <w:rsid w:val="00807FC2"/>
    <w:rsid w:val="00811563"/>
    <w:rsid w:val="00811CF3"/>
    <w:rsid w:val="008123F2"/>
    <w:rsid w:val="00813DBE"/>
    <w:rsid w:val="00813E64"/>
    <w:rsid w:val="00814154"/>
    <w:rsid w:val="00814203"/>
    <w:rsid w:val="00815E03"/>
    <w:rsid w:val="00816308"/>
    <w:rsid w:val="00816316"/>
    <w:rsid w:val="008174DB"/>
    <w:rsid w:val="00820AEB"/>
    <w:rsid w:val="00820DA9"/>
    <w:rsid w:val="008227CC"/>
    <w:rsid w:val="00824F96"/>
    <w:rsid w:val="0082611E"/>
    <w:rsid w:val="00827B01"/>
    <w:rsid w:val="00830800"/>
    <w:rsid w:val="00830A6D"/>
    <w:rsid w:val="008318B1"/>
    <w:rsid w:val="00833D36"/>
    <w:rsid w:val="00834315"/>
    <w:rsid w:val="00834666"/>
    <w:rsid w:val="008349D5"/>
    <w:rsid w:val="00835B80"/>
    <w:rsid w:val="008361EE"/>
    <w:rsid w:val="008407DD"/>
    <w:rsid w:val="00840CA2"/>
    <w:rsid w:val="008416C1"/>
    <w:rsid w:val="00841805"/>
    <w:rsid w:val="008452F0"/>
    <w:rsid w:val="00846B91"/>
    <w:rsid w:val="00852FB3"/>
    <w:rsid w:val="008534BA"/>
    <w:rsid w:val="0085399C"/>
    <w:rsid w:val="00853ADA"/>
    <w:rsid w:val="00853CD2"/>
    <w:rsid w:val="00854EBB"/>
    <w:rsid w:val="00856808"/>
    <w:rsid w:val="0085760E"/>
    <w:rsid w:val="00857741"/>
    <w:rsid w:val="00861E42"/>
    <w:rsid w:val="008620CD"/>
    <w:rsid w:val="00863793"/>
    <w:rsid w:val="008637DD"/>
    <w:rsid w:val="008661D6"/>
    <w:rsid w:val="00867EC9"/>
    <w:rsid w:val="00870971"/>
    <w:rsid w:val="00871AE6"/>
    <w:rsid w:val="008724FC"/>
    <w:rsid w:val="00872B73"/>
    <w:rsid w:val="00872DB4"/>
    <w:rsid w:val="00874230"/>
    <w:rsid w:val="00874732"/>
    <w:rsid w:val="00880A4C"/>
    <w:rsid w:val="00880FBD"/>
    <w:rsid w:val="00883534"/>
    <w:rsid w:val="00884500"/>
    <w:rsid w:val="008849FF"/>
    <w:rsid w:val="00887C19"/>
    <w:rsid w:val="00892D17"/>
    <w:rsid w:val="008951C3"/>
    <w:rsid w:val="00895401"/>
    <w:rsid w:val="00896B2D"/>
    <w:rsid w:val="00896BD4"/>
    <w:rsid w:val="00896C27"/>
    <w:rsid w:val="00896D7A"/>
    <w:rsid w:val="008A25C9"/>
    <w:rsid w:val="008A3359"/>
    <w:rsid w:val="008A4629"/>
    <w:rsid w:val="008B0105"/>
    <w:rsid w:val="008B0EA0"/>
    <w:rsid w:val="008B1608"/>
    <w:rsid w:val="008B1B9E"/>
    <w:rsid w:val="008B291A"/>
    <w:rsid w:val="008B5A3A"/>
    <w:rsid w:val="008B6572"/>
    <w:rsid w:val="008B675B"/>
    <w:rsid w:val="008B7BAF"/>
    <w:rsid w:val="008B7F78"/>
    <w:rsid w:val="008C0366"/>
    <w:rsid w:val="008C0B21"/>
    <w:rsid w:val="008C158E"/>
    <w:rsid w:val="008C1B13"/>
    <w:rsid w:val="008C2C11"/>
    <w:rsid w:val="008C3A4D"/>
    <w:rsid w:val="008C3A58"/>
    <w:rsid w:val="008C57DB"/>
    <w:rsid w:val="008C6020"/>
    <w:rsid w:val="008C7FB7"/>
    <w:rsid w:val="008D0A6A"/>
    <w:rsid w:val="008D1F6C"/>
    <w:rsid w:val="008D3E52"/>
    <w:rsid w:val="008D3E7F"/>
    <w:rsid w:val="008D4941"/>
    <w:rsid w:val="008D7353"/>
    <w:rsid w:val="008E0474"/>
    <w:rsid w:val="008E07A9"/>
    <w:rsid w:val="008E19C8"/>
    <w:rsid w:val="008E1C63"/>
    <w:rsid w:val="008E22CF"/>
    <w:rsid w:val="008E256E"/>
    <w:rsid w:val="008E347E"/>
    <w:rsid w:val="008E3610"/>
    <w:rsid w:val="008E4F74"/>
    <w:rsid w:val="008E5F68"/>
    <w:rsid w:val="008E6DEC"/>
    <w:rsid w:val="008E7508"/>
    <w:rsid w:val="008F07CD"/>
    <w:rsid w:val="008F56D3"/>
    <w:rsid w:val="008F5DFB"/>
    <w:rsid w:val="008F657C"/>
    <w:rsid w:val="008F7B6A"/>
    <w:rsid w:val="009003EF"/>
    <w:rsid w:val="00900AE8"/>
    <w:rsid w:val="00901C3B"/>
    <w:rsid w:val="0090238D"/>
    <w:rsid w:val="00902E88"/>
    <w:rsid w:val="00902E9A"/>
    <w:rsid w:val="00902F68"/>
    <w:rsid w:val="0090317F"/>
    <w:rsid w:val="00903419"/>
    <w:rsid w:val="00903DBC"/>
    <w:rsid w:val="00904B8B"/>
    <w:rsid w:val="009052F9"/>
    <w:rsid w:val="00905B4A"/>
    <w:rsid w:val="009065BD"/>
    <w:rsid w:val="00907F19"/>
    <w:rsid w:val="00911016"/>
    <w:rsid w:val="009126AD"/>
    <w:rsid w:val="00912E37"/>
    <w:rsid w:val="00913626"/>
    <w:rsid w:val="00914591"/>
    <w:rsid w:val="00914CE1"/>
    <w:rsid w:val="00915674"/>
    <w:rsid w:val="00915A3E"/>
    <w:rsid w:val="009169B1"/>
    <w:rsid w:val="009172AF"/>
    <w:rsid w:val="00917BED"/>
    <w:rsid w:val="00920EB4"/>
    <w:rsid w:val="009212D2"/>
    <w:rsid w:val="009213B9"/>
    <w:rsid w:val="00921BCE"/>
    <w:rsid w:val="0092260E"/>
    <w:rsid w:val="009228C0"/>
    <w:rsid w:val="00923196"/>
    <w:rsid w:val="009240DE"/>
    <w:rsid w:val="009242D4"/>
    <w:rsid w:val="00924CD2"/>
    <w:rsid w:val="00925B55"/>
    <w:rsid w:val="00926BC5"/>
    <w:rsid w:val="009273A2"/>
    <w:rsid w:val="00927814"/>
    <w:rsid w:val="009279E8"/>
    <w:rsid w:val="00927B7D"/>
    <w:rsid w:val="00927D42"/>
    <w:rsid w:val="00927E86"/>
    <w:rsid w:val="009306F4"/>
    <w:rsid w:val="00930D7E"/>
    <w:rsid w:val="00931589"/>
    <w:rsid w:val="0093159A"/>
    <w:rsid w:val="009319BD"/>
    <w:rsid w:val="00931ADA"/>
    <w:rsid w:val="009320C1"/>
    <w:rsid w:val="00933E74"/>
    <w:rsid w:val="00934056"/>
    <w:rsid w:val="00935ADE"/>
    <w:rsid w:val="009400F4"/>
    <w:rsid w:val="00940CCE"/>
    <w:rsid w:val="00943CBE"/>
    <w:rsid w:val="00944244"/>
    <w:rsid w:val="009456F7"/>
    <w:rsid w:val="009463D9"/>
    <w:rsid w:val="00946638"/>
    <w:rsid w:val="00946C68"/>
    <w:rsid w:val="00950CF2"/>
    <w:rsid w:val="00953004"/>
    <w:rsid w:val="00953312"/>
    <w:rsid w:val="009534B2"/>
    <w:rsid w:val="00954F85"/>
    <w:rsid w:val="00956802"/>
    <w:rsid w:val="009574BF"/>
    <w:rsid w:val="00957D69"/>
    <w:rsid w:val="009629E9"/>
    <w:rsid w:val="009644F7"/>
    <w:rsid w:val="00964C41"/>
    <w:rsid w:val="00966263"/>
    <w:rsid w:val="00966343"/>
    <w:rsid w:val="00966739"/>
    <w:rsid w:val="00966885"/>
    <w:rsid w:val="00966C82"/>
    <w:rsid w:val="0096719C"/>
    <w:rsid w:val="00970FA3"/>
    <w:rsid w:val="00971A25"/>
    <w:rsid w:val="00974137"/>
    <w:rsid w:val="00975CCE"/>
    <w:rsid w:val="00980615"/>
    <w:rsid w:val="0098072F"/>
    <w:rsid w:val="00980B35"/>
    <w:rsid w:val="00982917"/>
    <w:rsid w:val="009838EB"/>
    <w:rsid w:val="00984DA1"/>
    <w:rsid w:val="009852EE"/>
    <w:rsid w:val="00985975"/>
    <w:rsid w:val="00990B49"/>
    <w:rsid w:val="00991EFB"/>
    <w:rsid w:val="00992F2D"/>
    <w:rsid w:val="009935B0"/>
    <w:rsid w:val="00993976"/>
    <w:rsid w:val="0099399C"/>
    <w:rsid w:val="00993A64"/>
    <w:rsid w:val="0099453A"/>
    <w:rsid w:val="00994B9F"/>
    <w:rsid w:val="00994C65"/>
    <w:rsid w:val="009A0E17"/>
    <w:rsid w:val="009A1ACB"/>
    <w:rsid w:val="009A208C"/>
    <w:rsid w:val="009A25A6"/>
    <w:rsid w:val="009A28CD"/>
    <w:rsid w:val="009A2F6E"/>
    <w:rsid w:val="009A3A9E"/>
    <w:rsid w:val="009A7244"/>
    <w:rsid w:val="009B0F03"/>
    <w:rsid w:val="009B2053"/>
    <w:rsid w:val="009B330C"/>
    <w:rsid w:val="009B40FB"/>
    <w:rsid w:val="009B44E2"/>
    <w:rsid w:val="009B4638"/>
    <w:rsid w:val="009B46AC"/>
    <w:rsid w:val="009B4CD9"/>
    <w:rsid w:val="009B6C9B"/>
    <w:rsid w:val="009B6EB8"/>
    <w:rsid w:val="009C0243"/>
    <w:rsid w:val="009C0484"/>
    <w:rsid w:val="009C166C"/>
    <w:rsid w:val="009C2958"/>
    <w:rsid w:val="009C3345"/>
    <w:rsid w:val="009C3881"/>
    <w:rsid w:val="009C3A43"/>
    <w:rsid w:val="009C4EA5"/>
    <w:rsid w:val="009C4FC3"/>
    <w:rsid w:val="009C52CE"/>
    <w:rsid w:val="009C5A27"/>
    <w:rsid w:val="009C6956"/>
    <w:rsid w:val="009C773D"/>
    <w:rsid w:val="009D2538"/>
    <w:rsid w:val="009D615A"/>
    <w:rsid w:val="009D62AF"/>
    <w:rsid w:val="009D738C"/>
    <w:rsid w:val="009D7C8B"/>
    <w:rsid w:val="009D7EF9"/>
    <w:rsid w:val="009E2513"/>
    <w:rsid w:val="009E2776"/>
    <w:rsid w:val="009E2C34"/>
    <w:rsid w:val="009E4A64"/>
    <w:rsid w:val="009E6749"/>
    <w:rsid w:val="009E6D28"/>
    <w:rsid w:val="009E7827"/>
    <w:rsid w:val="009F5266"/>
    <w:rsid w:val="009F652B"/>
    <w:rsid w:val="009F67D1"/>
    <w:rsid w:val="009F7F20"/>
    <w:rsid w:val="00A0022B"/>
    <w:rsid w:val="00A00701"/>
    <w:rsid w:val="00A00DBD"/>
    <w:rsid w:val="00A00E1A"/>
    <w:rsid w:val="00A03347"/>
    <w:rsid w:val="00A0362B"/>
    <w:rsid w:val="00A03645"/>
    <w:rsid w:val="00A05BF4"/>
    <w:rsid w:val="00A05E12"/>
    <w:rsid w:val="00A06D94"/>
    <w:rsid w:val="00A074FB"/>
    <w:rsid w:val="00A11B66"/>
    <w:rsid w:val="00A125B5"/>
    <w:rsid w:val="00A12AEF"/>
    <w:rsid w:val="00A12E95"/>
    <w:rsid w:val="00A139FF"/>
    <w:rsid w:val="00A1411D"/>
    <w:rsid w:val="00A1421D"/>
    <w:rsid w:val="00A155CF"/>
    <w:rsid w:val="00A15FF1"/>
    <w:rsid w:val="00A1755A"/>
    <w:rsid w:val="00A17A2F"/>
    <w:rsid w:val="00A206BD"/>
    <w:rsid w:val="00A2323A"/>
    <w:rsid w:val="00A23C37"/>
    <w:rsid w:val="00A23DB7"/>
    <w:rsid w:val="00A26E28"/>
    <w:rsid w:val="00A26F8C"/>
    <w:rsid w:val="00A27901"/>
    <w:rsid w:val="00A27AC8"/>
    <w:rsid w:val="00A303AC"/>
    <w:rsid w:val="00A30CB5"/>
    <w:rsid w:val="00A315A8"/>
    <w:rsid w:val="00A321C0"/>
    <w:rsid w:val="00A327F2"/>
    <w:rsid w:val="00A34869"/>
    <w:rsid w:val="00A3492B"/>
    <w:rsid w:val="00A35B6B"/>
    <w:rsid w:val="00A40304"/>
    <w:rsid w:val="00A4056D"/>
    <w:rsid w:val="00A40884"/>
    <w:rsid w:val="00A41CFB"/>
    <w:rsid w:val="00A423DF"/>
    <w:rsid w:val="00A426C1"/>
    <w:rsid w:val="00A43108"/>
    <w:rsid w:val="00A43FD0"/>
    <w:rsid w:val="00A44764"/>
    <w:rsid w:val="00A467B0"/>
    <w:rsid w:val="00A4693A"/>
    <w:rsid w:val="00A47975"/>
    <w:rsid w:val="00A53396"/>
    <w:rsid w:val="00A5405F"/>
    <w:rsid w:val="00A55260"/>
    <w:rsid w:val="00A556F5"/>
    <w:rsid w:val="00A557D7"/>
    <w:rsid w:val="00A579BE"/>
    <w:rsid w:val="00A626A3"/>
    <w:rsid w:val="00A62B95"/>
    <w:rsid w:val="00A64028"/>
    <w:rsid w:val="00A64FFF"/>
    <w:rsid w:val="00A65D5D"/>
    <w:rsid w:val="00A66BA4"/>
    <w:rsid w:val="00A6718A"/>
    <w:rsid w:val="00A67375"/>
    <w:rsid w:val="00A7013E"/>
    <w:rsid w:val="00A704A9"/>
    <w:rsid w:val="00A70B69"/>
    <w:rsid w:val="00A718E6"/>
    <w:rsid w:val="00A72B34"/>
    <w:rsid w:val="00A73E72"/>
    <w:rsid w:val="00A74152"/>
    <w:rsid w:val="00A7500B"/>
    <w:rsid w:val="00A76AA9"/>
    <w:rsid w:val="00A76C4A"/>
    <w:rsid w:val="00A772F1"/>
    <w:rsid w:val="00A77765"/>
    <w:rsid w:val="00A80356"/>
    <w:rsid w:val="00A81EE2"/>
    <w:rsid w:val="00A8346D"/>
    <w:rsid w:val="00A83483"/>
    <w:rsid w:val="00A83CB7"/>
    <w:rsid w:val="00A840A0"/>
    <w:rsid w:val="00A847DB"/>
    <w:rsid w:val="00A85D8B"/>
    <w:rsid w:val="00A87411"/>
    <w:rsid w:val="00A8769F"/>
    <w:rsid w:val="00A90A85"/>
    <w:rsid w:val="00A927D7"/>
    <w:rsid w:val="00A95B35"/>
    <w:rsid w:val="00A95C29"/>
    <w:rsid w:val="00A96F3D"/>
    <w:rsid w:val="00AA0799"/>
    <w:rsid w:val="00AA0B6D"/>
    <w:rsid w:val="00AA1A0B"/>
    <w:rsid w:val="00AA1AD8"/>
    <w:rsid w:val="00AA1D44"/>
    <w:rsid w:val="00AA2C39"/>
    <w:rsid w:val="00AA34C6"/>
    <w:rsid w:val="00AA5BEF"/>
    <w:rsid w:val="00AA7439"/>
    <w:rsid w:val="00AA748C"/>
    <w:rsid w:val="00AB2450"/>
    <w:rsid w:val="00AB2691"/>
    <w:rsid w:val="00AB3250"/>
    <w:rsid w:val="00AB344A"/>
    <w:rsid w:val="00AB34EC"/>
    <w:rsid w:val="00AB581E"/>
    <w:rsid w:val="00AB60CA"/>
    <w:rsid w:val="00AB752D"/>
    <w:rsid w:val="00AC03C1"/>
    <w:rsid w:val="00AC1DEC"/>
    <w:rsid w:val="00AC2AE4"/>
    <w:rsid w:val="00AC308F"/>
    <w:rsid w:val="00AC4642"/>
    <w:rsid w:val="00AC4888"/>
    <w:rsid w:val="00AC52B3"/>
    <w:rsid w:val="00AC5735"/>
    <w:rsid w:val="00AC5B8A"/>
    <w:rsid w:val="00AC6074"/>
    <w:rsid w:val="00AC6BF3"/>
    <w:rsid w:val="00AC7062"/>
    <w:rsid w:val="00AC7A74"/>
    <w:rsid w:val="00AD07F5"/>
    <w:rsid w:val="00AD13DD"/>
    <w:rsid w:val="00AD1650"/>
    <w:rsid w:val="00AD351B"/>
    <w:rsid w:val="00AD3612"/>
    <w:rsid w:val="00AD497E"/>
    <w:rsid w:val="00AD4B66"/>
    <w:rsid w:val="00AD5912"/>
    <w:rsid w:val="00AD645C"/>
    <w:rsid w:val="00AD651B"/>
    <w:rsid w:val="00AE0975"/>
    <w:rsid w:val="00AE0F8B"/>
    <w:rsid w:val="00AE10E1"/>
    <w:rsid w:val="00AE3ACB"/>
    <w:rsid w:val="00AE3B5D"/>
    <w:rsid w:val="00AE3E95"/>
    <w:rsid w:val="00AE4BEB"/>
    <w:rsid w:val="00AE71AB"/>
    <w:rsid w:val="00AE76BD"/>
    <w:rsid w:val="00AF0665"/>
    <w:rsid w:val="00AF0CD6"/>
    <w:rsid w:val="00AF1395"/>
    <w:rsid w:val="00AF1710"/>
    <w:rsid w:val="00AF2731"/>
    <w:rsid w:val="00AF2959"/>
    <w:rsid w:val="00AF33F0"/>
    <w:rsid w:val="00AF35D6"/>
    <w:rsid w:val="00AF4328"/>
    <w:rsid w:val="00AF64C4"/>
    <w:rsid w:val="00AF6E0A"/>
    <w:rsid w:val="00AF6EE0"/>
    <w:rsid w:val="00AF7D9C"/>
    <w:rsid w:val="00AF7E22"/>
    <w:rsid w:val="00B00169"/>
    <w:rsid w:val="00B00D48"/>
    <w:rsid w:val="00B013D7"/>
    <w:rsid w:val="00B03B56"/>
    <w:rsid w:val="00B04643"/>
    <w:rsid w:val="00B05308"/>
    <w:rsid w:val="00B0632B"/>
    <w:rsid w:val="00B0644D"/>
    <w:rsid w:val="00B14189"/>
    <w:rsid w:val="00B143B1"/>
    <w:rsid w:val="00B1461A"/>
    <w:rsid w:val="00B15301"/>
    <w:rsid w:val="00B2013E"/>
    <w:rsid w:val="00B202D4"/>
    <w:rsid w:val="00B21771"/>
    <w:rsid w:val="00B21D96"/>
    <w:rsid w:val="00B23DBD"/>
    <w:rsid w:val="00B245CC"/>
    <w:rsid w:val="00B24651"/>
    <w:rsid w:val="00B251D8"/>
    <w:rsid w:val="00B3095C"/>
    <w:rsid w:val="00B31135"/>
    <w:rsid w:val="00B32816"/>
    <w:rsid w:val="00B3307E"/>
    <w:rsid w:val="00B3326C"/>
    <w:rsid w:val="00B33451"/>
    <w:rsid w:val="00B34943"/>
    <w:rsid w:val="00B34A79"/>
    <w:rsid w:val="00B35AD3"/>
    <w:rsid w:val="00B35EE7"/>
    <w:rsid w:val="00B36E07"/>
    <w:rsid w:val="00B37D5F"/>
    <w:rsid w:val="00B40C60"/>
    <w:rsid w:val="00B41D3B"/>
    <w:rsid w:val="00B431D3"/>
    <w:rsid w:val="00B447E3"/>
    <w:rsid w:val="00B44969"/>
    <w:rsid w:val="00B44AD3"/>
    <w:rsid w:val="00B44AEF"/>
    <w:rsid w:val="00B45988"/>
    <w:rsid w:val="00B50B14"/>
    <w:rsid w:val="00B50E2E"/>
    <w:rsid w:val="00B51E68"/>
    <w:rsid w:val="00B524D5"/>
    <w:rsid w:val="00B5270E"/>
    <w:rsid w:val="00B528E5"/>
    <w:rsid w:val="00B53028"/>
    <w:rsid w:val="00B53082"/>
    <w:rsid w:val="00B5342D"/>
    <w:rsid w:val="00B535AA"/>
    <w:rsid w:val="00B53890"/>
    <w:rsid w:val="00B53C34"/>
    <w:rsid w:val="00B5570C"/>
    <w:rsid w:val="00B5748D"/>
    <w:rsid w:val="00B5757E"/>
    <w:rsid w:val="00B57F24"/>
    <w:rsid w:val="00B60435"/>
    <w:rsid w:val="00B65789"/>
    <w:rsid w:val="00B6600D"/>
    <w:rsid w:val="00B67D69"/>
    <w:rsid w:val="00B707B6"/>
    <w:rsid w:val="00B70FE5"/>
    <w:rsid w:val="00B72CDB"/>
    <w:rsid w:val="00B736DC"/>
    <w:rsid w:val="00B74B40"/>
    <w:rsid w:val="00B761E4"/>
    <w:rsid w:val="00B76592"/>
    <w:rsid w:val="00B77047"/>
    <w:rsid w:val="00B7706E"/>
    <w:rsid w:val="00B773B3"/>
    <w:rsid w:val="00B80717"/>
    <w:rsid w:val="00B808F0"/>
    <w:rsid w:val="00B81604"/>
    <w:rsid w:val="00B8259D"/>
    <w:rsid w:val="00B82F9B"/>
    <w:rsid w:val="00B84AEB"/>
    <w:rsid w:val="00B854D4"/>
    <w:rsid w:val="00B85DBB"/>
    <w:rsid w:val="00B865E7"/>
    <w:rsid w:val="00B867C3"/>
    <w:rsid w:val="00B90AE1"/>
    <w:rsid w:val="00B96625"/>
    <w:rsid w:val="00B9685C"/>
    <w:rsid w:val="00B97B95"/>
    <w:rsid w:val="00BA1B68"/>
    <w:rsid w:val="00BA46F4"/>
    <w:rsid w:val="00BA6D62"/>
    <w:rsid w:val="00BA6D66"/>
    <w:rsid w:val="00BB0D7A"/>
    <w:rsid w:val="00BB13F6"/>
    <w:rsid w:val="00BB16E9"/>
    <w:rsid w:val="00BB24EE"/>
    <w:rsid w:val="00BB5930"/>
    <w:rsid w:val="00BB5B2E"/>
    <w:rsid w:val="00BB5EAC"/>
    <w:rsid w:val="00BB63A5"/>
    <w:rsid w:val="00BB63BD"/>
    <w:rsid w:val="00BB7157"/>
    <w:rsid w:val="00BB7A66"/>
    <w:rsid w:val="00BC349E"/>
    <w:rsid w:val="00BC4E36"/>
    <w:rsid w:val="00BC74D0"/>
    <w:rsid w:val="00BD07EB"/>
    <w:rsid w:val="00BD0D54"/>
    <w:rsid w:val="00BD1CA7"/>
    <w:rsid w:val="00BD1D75"/>
    <w:rsid w:val="00BD20D9"/>
    <w:rsid w:val="00BD2AAB"/>
    <w:rsid w:val="00BD59A4"/>
    <w:rsid w:val="00BD615C"/>
    <w:rsid w:val="00BE1192"/>
    <w:rsid w:val="00BE1E66"/>
    <w:rsid w:val="00BE2C3C"/>
    <w:rsid w:val="00BE2D72"/>
    <w:rsid w:val="00BE2FFC"/>
    <w:rsid w:val="00BE3348"/>
    <w:rsid w:val="00BE34E3"/>
    <w:rsid w:val="00BE406F"/>
    <w:rsid w:val="00BE5026"/>
    <w:rsid w:val="00BE731F"/>
    <w:rsid w:val="00BF0F7B"/>
    <w:rsid w:val="00BF1365"/>
    <w:rsid w:val="00BF35AD"/>
    <w:rsid w:val="00BF3D90"/>
    <w:rsid w:val="00BF44DD"/>
    <w:rsid w:val="00BF4524"/>
    <w:rsid w:val="00BF5080"/>
    <w:rsid w:val="00BF5375"/>
    <w:rsid w:val="00BF5A26"/>
    <w:rsid w:val="00BF6ABA"/>
    <w:rsid w:val="00BF7E3E"/>
    <w:rsid w:val="00C013F9"/>
    <w:rsid w:val="00C02246"/>
    <w:rsid w:val="00C0266D"/>
    <w:rsid w:val="00C02A70"/>
    <w:rsid w:val="00C043BB"/>
    <w:rsid w:val="00C0488B"/>
    <w:rsid w:val="00C0492D"/>
    <w:rsid w:val="00C04E6A"/>
    <w:rsid w:val="00C06428"/>
    <w:rsid w:val="00C06615"/>
    <w:rsid w:val="00C0743D"/>
    <w:rsid w:val="00C10171"/>
    <w:rsid w:val="00C10512"/>
    <w:rsid w:val="00C114AB"/>
    <w:rsid w:val="00C11A2C"/>
    <w:rsid w:val="00C11CC5"/>
    <w:rsid w:val="00C12DED"/>
    <w:rsid w:val="00C140CD"/>
    <w:rsid w:val="00C159A6"/>
    <w:rsid w:val="00C15BA2"/>
    <w:rsid w:val="00C16E02"/>
    <w:rsid w:val="00C171CB"/>
    <w:rsid w:val="00C17B6D"/>
    <w:rsid w:val="00C201BD"/>
    <w:rsid w:val="00C20B5A"/>
    <w:rsid w:val="00C22D47"/>
    <w:rsid w:val="00C23454"/>
    <w:rsid w:val="00C240B3"/>
    <w:rsid w:val="00C24F11"/>
    <w:rsid w:val="00C2639F"/>
    <w:rsid w:val="00C2714A"/>
    <w:rsid w:val="00C27365"/>
    <w:rsid w:val="00C27E53"/>
    <w:rsid w:val="00C30D14"/>
    <w:rsid w:val="00C31906"/>
    <w:rsid w:val="00C32133"/>
    <w:rsid w:val="00C32765"/>
    <w:rsid w:val="00C33E11"/>
    <w:rsid w:val="00C37310"/>
    <w:rsid w:val="00C37F71"/>
    <w:rsid w:val="00C40346"/>
    <w:rsid w:val="00C409CC"/>
    <w:rsid w:val="00C41A1A"/>
    <w:rsid w:val="00C4234C"/>
    <w:rsid w:val="00C42A86"/>
    <w:rsid w:val="00C434DF"/>
    <w:rsid w:val="00C43E46"/>
    <w:rsid w:val="00C43F68"/>
    <w:rsid w:val="00C44020"/>
    <w:rsid w:val="00C44277"/>
    <w:rsid w:val="00C44B75"/>
    <w:rsid w:val="00C44DCE"/>
    <w:rsid w:val="00C46D75"/>
    <w:rsid w:val="00C478F1"/>
    <w:rsid w:val="00C47B7E"/>
    <w:rsid w:val="00C5129F"/>
    <w:rsid w:val="00C52572"/>
    <w:rsid w:val="00C52F54"/>
    <w:rsid w:val="00C543D6"/>
    <w:rsid w:val="00C54CDF"/>
    <w:rsid w:val="00C558CD"/>
    <w:rsid w:val="00C558E1"/>
    <w:rsid w:val="00C56388"/>
    <w:rsid w:val="00C56552"/>
    <w:rsid w:val="00C608A2"/>
    <w:rsid w:val="00C616DD"/>
    <w:rsid w:val="00C630D7"/>
    <w:rsid w:val="00C64D29"/>
    <w:rsid w:val="00C65406"/>
    <w:rsid w:val="00C65FC5"/>
    <w:rsid w:val="00C66724"/>
    <w:rsid w:val="00C66D10"/>
    <w:rsid w:val="00C66F60"/>
    <w:rsid w:val="00C675EE"/>
    <w:rsid w:val="00C67B4A"/>
    <w:rsid w:val="00C71C3D"/>
    <w:rsid w:val="00C745AC"/>
    <w:rsid w:val="00C753AD"/>
    <w:rsid w:val="00C75954"/>
    <w:rsid w:val="00C75CC6"/>
    <w:rsid w:val="00C804FE"/>
    <w:rsid w:val="00C8270D"/>
    <w:rsid w:val="00C82D6A"/>
    <w:rsid w:val="00C8347A"/>
    <w:rsid w:val="00C845ED"/>
    <w:rsid w:val="00C84881"/>
    <w:rsid w:val="00C84E9B"/>
    <w:rsid w:val="00C90AA1"/>
    <w:rsid w:val="00C91C34"/>
    <w:rsid w:val="00C921F6"/>
    <w:rsid w:val="00C92204"/>
    <w:rsid w:val="00C96322"/>
    <w:rsid w:val="00C97C83"/>
    <w:rsid w:val="00CA09B6"/>
    <w:rsid w:val="00CA194F"/>
    <w:rsid w:val="00CA1DD4"/>
    <w:rsid w:val="00CA20C2"/>
    <w:rsid w:val="00CA32D6"/>
    <w:rsid w:val="00CA4D45"/>
    <w:rsid w:val="00CA5EA2"/>
    <w:rsid w:val="00CA6F7C"/>
    <w:rsid w:val="00CA6FCA"/>
    <w:rsid w:val="00CB163D"/>
    <w:rsid w:val="00CB3B4B"/>
    <w:rsid w:val="00CB67DB"/>
    <w:rsid w:val="00CB6A5F"/>
    <w:rsid w:val="00CB6DFE"/>
    <w:rsid w:val="00CC04CC"/>
    <w:rsid w:val="00CC104B"/>
    <w:rsid w:val="00CC106D"/>
    <w:rsid w:val="00CC1187"/>
    <w:rsid w:val="00CC168C"/>
    <w:rsid w:val="00CC3398"/>
    <w:rsid w:val="00CC38AE"/>
    <w:rsid w:val="00CC3915"/>
    <w:rsid w:val="00CC4352"/>
    <w:rsid w:val="00CC43BE"/>
    <w:rsid w:val="00CC482B"/>
    <w:rsid w:val="00CC487E"/>
    <w:rsid w:val="00CC5E92"/>
    <w:rsid w:val="00CC7AB6"/>
    <w:rsid w:val="00CD019E"/>
    <w:rsid w:val="00CD0F73"/>
    <w:rsid w:val="00CD2BDB"/>
    <w:rsid w:val="00CD7D2B"/>
    <w:rsid w:val="00CE05E1"/>
    <w:rsid w:val="00CE08FC"/>
    <w:rsid w:val="00CE0FF1"/>
    <w:rsid w:val="00CE14B4"/>
    <w:rsid w:val="00CE3124"/>
    <w:rsid w:val="00CE3C8F"/>
    <w:rsid w:val="00CE5207"/>
    <w:rsid w:val="00CE65FF"/>
    <w:rsid w:val="00CE7FAA"/>
    <w:rsid w:val="00CF0091"/>
    <w:rsid w:val="00CF1181"/>
    <w:rsid w:val="00CF1F4E"/>
    <w:rsid w:val="00CF4874"/>
    <w:rsid w:val="00CF49CE"/>
    <w:rsid w:val="00CF4B41"/>
    <w:rsid w:val="00CF4E7A"/>
    <w:rsid w:val="00CF5302"/>
    <w:rsid w:val="00CF5B1D"/>
    <w:rsid w:val="00CF61E5"/>
    <w:rsid w:val="00CF64B3"/>
    <w:rsid w:val="00CF7E4F"/>
    <w:rsid w:val="00D00CA4"/>
    <w:rsid w:val="00D01521"/>
    <w:rsid w:val="00D01606"/>
    <w:rsid w:val="00D02126"/>
    <w:rsid w:val="00D022A3"/>
    <w:rsid w:val="00D02D32"/>
    <w:rsid w:val="00D037E6"/>
    <w:rsid w:val="00D04A4B"/>
    <w:rsid w:val="00D0504E"/>
    <w:rsid w:val="00D06D8B"/>
    <w:rsid w:val="00D07543"/>
    <w:rsid w:val="00D077AB"/>
    <w:rsid w:val="00D120AF"/>
    <w:rsid w:val="00D13138"/>
    <w:rsid w:val="00D14B36"/>
    <w:rsid w:val="00D14CCB"/>
    <w:rsid w:val="00D16446"/>
    <w:rsid w:val="00D16696"/>
    <w:rsid w:val="00D16C47"/>
    <w:rsid w:val="00D16D94"/>
    <w:rsid w:val="00D215C9"/>
    <w:rsid w:val="00D21FBE"/>
    <w:rsid w:val="00D23493"/>
    <w:rsid w:val="00D2385B"/>
    <w:rsid w:val="00D25F43"/>
    <w:rsid w:val="00D261BC"/>
    <w:rsid w:val="00D2707F"/>
    <w:rsid w:val="00D27439"/>
    <w:rsid w:val="00D27ACE"/>
    <w:rsid w:val="00D27F4E"/>
    <w:rsid w:val="00D31BB8"/>
    <w:rsid w:val="00D33677"/>
    <w:rsid w:val="00D34BBD"/>
    <w:rsid w:val="00D351EE"/>
    <w:rsid w:val="00D35809"/>
    <w:rsid w:val="00D35E98"/>
    <w:rsid w:val="00D36AB3"/>
    <w:rsid w:val="00D36FDE"/>
    <w:rsid w:val="00D40637"/>
    <w:rsid w:val="00D4120C"/>
    <w:rsid w:val="00D427C0"/>
    <w:rsid w:val="00D42C85"/>
    <w:rsid w:val="00D42F56"/>
    <w:rsid w:val="00D42FED"/>
    <w:rsid w:val="00D43B9C"/>
    <w:rsid w:val="00D43FC4"/>
    <w:rsid w:val="00D4418A"/>
    <w:rsid w:val="00D447F7"/>
    <w:rsid w:val="00D45252"/>
    <w:rsid w:val="00D45559"/>
    <w:rsid w:val="00D455A9"/>
    <w:rsid w:val="00D4599C"/>
    <w:rsid w:val="00D519D9"/>
    <w:rsid w:val="00D52DFC"/>
    <w:rsid w:val="00D52FE2"/>
    <w:rsid w:val="00D53D85"/>
    <w:rsid w:val="00D53E71"/>
    <w:rsid w:val="00D54915"/>
    <w:rsid w:val="00D54BC0"/>
    <w:rsid w:val="00D5682E"/>
    <w:rsid w:val="00D56B82"/>
    <w:rsid w:val="00D57704"/>
    <w:rsid w:val="00D61F56"/>
    <w:rsid w:val="00D6398B"/>
    <w:rsid w:val="00D640ED"/>
    <w:rsid w:val="00D64768"/>
    <w:rsid w:val="00D6512A"/>
    <w:rsid w:val="00D6543C"/>
    <w:rsid w:val="00D66741"/>
    <w:rsid w:val="00D67A06"/>
    <w:rsid w:val="00D67B32"/>
    <w:rsid w:val="00D8015F"/>
    <w:rsid w:val="00D8094A"/>
    <w:rsid w:val="00D81EC6"/>
    <w:rsid w:val="00D83F97"/>
    <w:rsid w:val="00D84408"/>
    <w:rsid w:val="00D8778E"/>
    <w:rsid w:val="00D90964"/>
    <w:rsid w:val="00D90E30"/>
    <w:rsid w:val="00D90F7E"/>
    <w:rsid w:val="00D91246"/>
    <w:rsid w:val="00D932CC"/>
    <w:rsid w:val="00D93691"/>
    <w:rsid w:val="00D94A0E"/>
    <w:rsid w:val="00D94B5A"/>
    <w:rsid w:val="00D94CCA"/>
    <w:rsid w:val="00D95855"/>
    <w:rsid w:val="00D968D8"/>
    <w:rsid w:val="00D970F3"/>
    <w:rsid w:val="00D97441"/>
    <w:rsid w:val="00DA2DFB"/>
    <w:rsid w:val="00DA320B"/>
    <w:rsid w:val="00DA3423"/>
    <w:rsid w:val="00DA4C20"/>
    <w:rsid w:val="00DA5333"/>
    <w:rsid w:val="00DA5C82"/>
    <w:rsid w:val="00DA61C4"/>
    <w:rsid w:val="00DA679F"/>
    <w:rsid w:val="00DA6B5A"/>
    <w:rsid w:val="00DA746C"/>
    <w:rsid w:val="00DB0E8A"/>
    <w:rsid w:val="00DB1D7C"/>
    <w:rsid w:val="00DB3129"/>
    <w:rsid w:val="00DB386E"/>
    <w:rsid w:val="00DB44BC"/>
    <w:rsid w:val="00DB5802"/>
    <w:rsid w:val="00DB5B86"/>
    <w:rsid w:val="00DB6D0F"/>
    <w:rsid w:val="00DC2BB9"/>
    <w:rsid w:val="00DC37C4"/>
    <w:rsid w:val="00DC4A42"/>
    <w:rsid w:val="00DC4C81"/>
    <w:rsid w:val="00DC6C89"/>
    <w:rsid w:val="00DC793C"/>
    <w:rsid w:val="00DC7D80"/>
    <w:rsid w:val="00DD0566"/>
    <w:rsid w:val="00DD1B19"/>
    <w:rsid w:val="00DD1E6B"/>
    <w:rsid w:val="00DD2E22"/>
    <w:rsid w:val="00DD2FCD"/>
    <w:rsid w:val="00DD31D5"/>
    <w:rsid w:val="00DD383F"/>
    <w:rsid w:val="00DD38EF"/>
    <w:rsid w:val="00DD3B73"/>
    <w:rsid w:val="00DD3CEA"/>
    <w:rsid w:val="00DD4F67"/>
    <w:rsid w:val="00DD6E52"/>
    <w:rsid w:val="00DD787F"/>
    <w:rsid w:val="00DE0EB1"/>
    <w:rsid w:val="00DE27AE"/>
    <w:rsid w:val="00DE2A67"/>
    <w:rsid w:val="00DE3CB4"/>
    <w:rsid w:val="00DE3DC3"/>
    <w:rsid w:val="00DE436C"/>
    <w:rsid w:val="00DE46D5"/>
    <w:rsid w:val="00DE4C58"/>
    <w:rsid w:val="00DE4E57"/>
    <w:rsid w:val="00DF0C1D"/>
    <w:rsid w:val="00DF1A7A"/>
    <w:rsid w:val="00DF442C"/>
    <w:rsid w:val="00DF44E6"/>
    <w:rsid w:val="00DF5CA2"/>
    <w:rsid w:val="00DF6233"/>
    <w:rsid w:val="00DF651B"/>
    <w:rsid w:val="00DF7364"/>
    <w:rsid w:val="00DF79A0"/>
    <w:rsid w:val="00DF7AE6"/>
    <w:rsid w:val="00DF7BED"/>
    <w:rsid w:val="00E0109D"/>
    <w:rsid w:val="00E018C1"/>
    <w:rsid w:val="00E02954"/>
    <w:rsid w:val="00E03A7C"/>
    <w:rsid w:val="00E03BCE"/>
    <w:rsid w:val="00E04EBC"/>
    <w:rsid w:val="00E04F04"/>
    <w:rsid w:val="00E05917"/>
    <w:rsid w:val="00E05D6A"/>
    <w:rsid w:val="00E06C44"/>
    <w:rsid w:val="00E06DEA"/>
    <w:rsid w:val="00E100E9"/>
    <w:rsid w:val="00E1051E"/>
    <w:rsid w:val="00E12055"/>
    <w:rsid w:val="00E12201"/>
    <w:rsid w:val="00E14D73"/>
    <w:rsid w:val="00E16080"/>
    <w:rsid w:val="00E17B3A"/>
    <w:rsid w:val="00E213E2"/>
    <w:rsid w:val="00E21D92"/>
    <w:rsid w:val="00E2225F"/>
    <w:rsid w:val="00E22809"/>
    <w:rsid w:val="00E22883"/>
    <w:rsid w:val="00E24398"/>
    <w:rsid w:val="00E2526B"/>
    <w:rsid w:val="00E254A7"/>
    <w:rsid w:val="00E27538"/>
    <w:rsid w:val="00E27D0E"/>
    <w:rsid w:val="00E31492"/>
    <w:rsid w:val="00E316EA"/>
    <w:rsid w:val="00E34225"/>
    <w:rsid w:val="00E35192"/>
    <w:rsid w:val="00E369D6"/>
    <w:rsid w:val="00E401AA"/>
    <w:rsid w:val="00E40460"/>
    <w:rsid w:val="00E409DF"/>
    <w:rsid w:val="00E40B72"/>
    <w:rsid w:val="00E40D25"/>
    <w:rsid w:val="00E4173F"/>
    <w:rsid w:val="00E41C03"/>
    <w:rsid w:val="00E41EF4"/>
    <w:rsid w:val="00E42A3F"/>
    <w:rsid w:val="00E42E23"/>
    <w:rsid w:val="00E44820"/>
    <w:rsid w:val="00E44937"/>
    <w:rsid w:val="00E458A8"/>
    <w:rsid w:val="00E45B3D"/>
    <w:rsid w:val="00E470EC"/>
    <w:rsid w:val="00E47313"/>
    <w:rsid w:val="00E500F1"/>
    <w:rsid w:val="00E50DF0"/>
    <w:rsid w:val="00E50F98"/>
    <w:rsid w:val="00E5353E"/>
    <w:rsid w:val="00E562FA"/>
    <w:rsid w:val="00E56B77"/>
    <w:rsid w:val="00E5742E"/>
    <w:rsid w:val="00E57C6F"/>
    <w:rsid w:val="00E57EE1"/>
    <w:rsid w:val="00E60B12"/>
    <w:rsid w:val="00E6366A"/>
    <w:rsid w:val="00E65EB4"/>
    <w:rsid w:val="00E663E7"/>
    <w:rsid w:val="00E670FA"/>
    <w:rsid w:val="00E70049"/>
    <w:rsid w:val="00E71D72"/>
    <w:rsid w:val="00E726CE"/>
    <w:rsid w:val="00E7293D"/>
    <w:rsid w:val="00E73144"/>
    <w:rsid w:val="00E7387F"/>
    <w:rsid w:val="00E73E61"/>
    <w:rsid w:val="00E73EF6"/>
    <w:rsid w:val="00E74317"/>
    <w:rsid w:val="00E760B5"/>
    <w:rsid w:val="00E7771D"/>
    <w:rsid w:val="00E77CC4"/>
    <w:rsid w:val="00E808A9"/>
    <w:rsid w:val="00E8301D"/>
    <w:rsid w:val="00E8395A"/>
    <w:rsid w:val="00E84A1F"/>
    <w:rsid w:val="00E866F1"/>
    <w:rsid w:val="00E86A0E"/>
    <w:rsid w:val="00E902F9"/>
    <w:rsid w:val="00E90E22"/>
    <w:rsid w:val="00E910BF"/>
    <w:rsid w:val="00E92614"/>
    <w:rsid w:val="00E93C72"/>
    <w:rsid w:val="00E95380"/>
    <w:rsid w:val="00E961E0"/>
    <w:rsid w:val="00E96A3D"/>
    <w:rsid w:val="00E96E62"/>
    <w:rsid w:val="00E975AA"/>
    <w:rsid w:val="00EA2A85"/>
    <w:rsid w:val="00EA4C0C"/>
    <w:rsid w:val="00EB1FD0"/>
    <w:rsid w:val="00EB2FC3"/>
    <w:rsid w:val="00EB6266"/>
    <w:rsid w:val="00EB6942"/>
    <w:rsid w:val="00EB6C6B"/>
    <w:rsid w:val="00EC10B1"/>
    <w:rsid w:val="00EC1F4C"/>
    <w:rsid w:val="00EC251B"/>
    <w:rsid w:val="00EC3813"/>
    <w:rsid w:val="00EC385B"/>
    <w:rsid w:val="00EC3FCD"/>
    <w:rsid w:val="00EC5DCE"/>
    <w:rsid w:val="00ED0CEE"/>
    <w:rsid w:val="00ED1328"/>
    <w:rsid w:val="00ED21A5"/>
    <w:rsid w:val="00ED2296"/>
    <w:rsid w:val="00ED252F"/>
    <w:rsid w:val="00ED31DC"/>
    <w:rsid w:val="00ED341A"/>
    <w:rsid w:val="00ED610B"/>
    <w:rsid w:val="00ED7F77"/>
    <w:rsid w:val="00EE06CB"/>
    <w:rsid w:val="00EE08E1"/>
    <w:rsid w:val="00EE0C7F"/>
    <w:rsid w:val="00EE1720"/>
    <w:rsid w:val="00EE209F"/>
    <w:rsid w:val="00EE2DE7"/>
    <w:rsid w:val="00EE34F7"/>
    <w:rsid w:val="00EE3D91"/>
    <w:rsid w:val="00EE3F46"/>
    <w:rsid w:val="00EE44BC"/>
    <w:rsid w:val="00EE526B"/>
    <w:rsid w:val="00EE5352"/>
    <w:rsid w:val="00EE57D8"/>
    <w:rsid w:val="00EE615D"/>
    <w:rsid w:val="00EE6C53"/>
    <w:rsid w:val="00EF1D49"/>
    <w:rsid w:val="00EF24BE"/>
    <w:rsid w:val="00EF6CC5"/>
    <w:rsid w:val="00EF70A4"/>
    <w:rsid w:val="00EF756F"/>
    <w:rsid w:val="00EF7ACB"/>
    <w:rsid w:val="00F01961"/>
    <w:rsid w:val="00F02934"/>
    <w:rsid w:val="00F02A1F"/>
    <w:rsid w:val="00F02EF6"/>
    <w:rsid w:val="00F034CF"/>
    <w:rsid w:val="00F034F1"/>
    <w:rsid w:val="00F0383A"/>
    <w:rsid w:val="00F038BB"/>
    <w:rsid w:val="00F0393D"/>
    <w:rsid w:val="00F03BA6"/>
    <w:rsid w:val="00F03D5F"/>
    <w:rsid w:val="00F04C8A"/>
    <w:rsid w:val="00F06E4D"/>
    <w:rsid w:val="00F1063C"/>
    <w:rsid w:val="00F11236"/>
    <w:rsid w:val="00F115C1"/>
    <w:rsid w:val="00F12741"/>
    <w:rsid w:val="00F130AA"/>
    <w:rsid w:val="00F13FCE"/>
    <w:rsid w:val="00F1466A"/>
    <w:rsid w:val="00F14F98"/>
    <w:rsid w:val="00F20066"/>
    <w:rsid w:val="00F20480"/>
    <w:rsid w:val="00F2064C"/>
    <w:rsid w:val="00F223F4"/>
    <w:rsid w:val="00F230F1"/>
    <w:rsid w:val="00F23790"/>
    <w:rsid w:val="00F237CF"/>
    <w:rsid w:val="00F24A91"/>
    <w:rsid w:val="00F25104"/>
    <w:rsid w:val="00F2554E"/>
    <w:rsid w:val="00F26D7E"/>
    <w:rsid w:val="00F30657"/>
    <w:rsid w:val="00F3159B"/>
    <w:rsid w:val="00F320E2"/>
    <w:rsid w:val="00F32A9F"/>
    <w:rsid w:val="00F33D25"/>
    <w:rsid w:val="00F33D33"/>
    <w:rsid w:val="00F35A97"/>
    <w:rsid w:val="00F36AC4"/>
    <w:rsid w:val="00F3725F"/>
    <w:rsid w:val="00F40014"/>
    <w:rsid w:val="00F400CE"/>
    <w:rsid w:val="00F406C1"/>
    <w:rsid w:val="00F411BF"/>
    <w:rsid w:val="00F438C9"/>
    <w:rsid w:val="00F43E05"/>
    <w:rsid w:val="00F44AD0"/>
    <w:rsid w:val="00F46908"/>
    <w:rsid w:val="00F47FAB"/>
    <w:rsid w:val="00F511BF"/>
    <w:rsid w:val="00F51857"/>
    <w:rsid w:val="00F518C3"/>
    <w:rsid w:val="00F5232D"/>
    <w:rsid w:val="00F526FE"/>
    <w:rsid w:val="00F528B2"/>
    <w:rsid w:val="00F52E4B"/>
    <w:rsid w:val="00F53244"/>
    <w:rsid w:val="00F54F50"/>
    <w:rsid w:val="00F55FCC"/>
    <w:rsid w:val="00F57224"/>
    <w:rsid w:val="00F6237E"/>
    <w:rsid w:val="00F63812"/>
    <w:rsid w:val="00F63A17"/>
    <w:rsid w:val="00F64557"/>
    <w:rsid w:val="00F65F59"/>
    <w:rsid w:val="00F65F67"/>
    <w:rsid w:val="00F675FE"/>
    <w:rsid w:val="00F67A74"/>
    <w:rsid w:val="00F67AFC"/>
    <w:rsid w:val="00F714B6"/>
    <w:rsid w:val="00F71853"/>
    <w:rsid w:val="00F72A8C"/>
    <w:rsid w:val="00F72F27"/>
    <w:rsid w:val="00F7326B"/>
    <w:rsid w:val="00F7439F"/>
    <w:rsid w:val="00F7563F"/>
    <w:rsid w:val="00F7671F"/>
    <w:rsid w:val="00F76B0A"/>
    <w:rsid w:val="00F76BB4"/>
    <w:rsid w:val="00F76F3A"/>
    <w:rsid w:val="00F80551"/>
    <w:rsid w:val="00F80D23"/>
    <w:rsid w:val="00F81243"/>
    <w:rsid w:val="00F82994"/>
    <w:rsid w:val="00F83845"/>
    <w:rsid w:val="00F85602"/>
    <w:rsid w:val="00F87D54"/>
    <w:rsid w:val="00F90199"/>
    <w:rsid w:val="00F90203"/>
    <w:rsid w:val="00F911F0"/>
    <w:rsid w:val="00F914A5"/>
    <w:rsid w:val="00F91E17"/>
    <w:rsid w:val="00F91EAC"/>
    <w:rsid w:val="00F93736"/>
    <w:rsid w:val="00F93A15"/>
    <w:rsid w:val="00F9660A"/>
    <w:rsid w:val="00FA0764"/>
    <w:rsid w:val="00FA1D64"/>
    <w:rsid w:val="00FA31A8"/>
    <w:rsid w:val="00FA3608"/>
    <w:rsid w:val="00FA7DFB"/>
    <w:rsid w:val="00FB0258"/>
    <w:rsid w:val="00FB08D5"/>
    <w:rsid w:val="00FB0ABB"/>
    <w:rsid w:val="00FB1669"/>
    <w:rsid w:val="00FB1DCD"/>
    <w:rsid w:val="00FB2D03"/>
    <w:rsid w:val="00FB3FB6"/>
    <w:rsid w:val="00FB4146"/>
    <w:rsid w:val="00FB68AF"/>
    <w:rsid w:val="00FB74AC"/>
    <w:rsid w:val="00FB784D"/>
    <w:rsid w:val="00FC02D0"/>
    <w:rsid w:val="00FC1358"/>
    <w:rsid w:val="00FC1799"/>
    <w:rsid w:val="00FC29D2"/>
    <w:rsid w:val="00FC51B4"/>
    <w:rsid w:val="00FC7257"/>
    <w:rsid w:val="00FD15E1"/>
    <w:rsid w:val="00FD1CCA"/>
    <w:rsid w:val="00FD2000"/>
    <w:rsid w:val="00FD26D5"/>
    <w:rsid w:val="00FD2A54"/>
    <w:rsid w:val="00FD358C"/>
    <w:rsid w:val="00FD500E"/>
    <w:rsid w:val="00FE04EB"/>
    <w:rsid w:val="00FE06F2"/>
    <w:rsid w:val="00FE0D5C"/>
    <w:rsid w:val="00FE2BCB"/>
    <w:rsid w:val="00FE2FB4"/>
    <w:rsid w:val="00FE326E"/>
    <w:rsid w:val="00FE4E37"/>
    <w:rsid w:val="00FE5D50"/>
    <w:rsid w:val="00FE6E73"/>
    <w:rsid w:val="00FE7A58"/>
    <w:rsid w:val="00FE7C0F"/>
    <w:rsid w:val="00FE7D6F"/>
    <w:rsid w:val="00FF096A"/>
    <w:rsid w:val="00FF3351"/>
    <w:rsid w:val="00FF3881"/>
    <w:rsid w:val="00FF39AC"/>
    <w:rsid w:val="00FF44BD"/>
    <w:rsid w:val="00FF487C"/>
    <w:rsid w:val="00FF4FDA"/>
    <w:rsid w:val="00FF551E"/>
    <w:rsid w:val="00FF6DB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5"/>
    <w:pPr>
      <w:spacing w:after="0"/>
    </w:pPr>
  </w:style>
  <w:style w:type="paragraph" w:styleId="Titre1">
    <w:name w:val="heading 1"/>
    <w:basedOn w:val="Normal"/>
    <w:next w:val="Normal"/>
    <w:link w:val="Titre1Car"/>
    <w:uiPriority w:val="99"/>
    <w:qFormat/>
    <w:rsid w:val="000C5FDC"/>
    <w:pPr>
      <w:keepNext/>
      <w:autoSpaceDE w:val="0"/>
      <w:autoSpaceDN w:val="0"/>
      <w:spacing w:before="240" w:after="60" w:line="240" w:lineRule="auto"/>
      <w:outlineLvl w:val="0"/>
    </w:pPr>
    <w:rPr>
      <w:rFonts w:ascii="Arial" w:eastAsia="Times New Roman" w:hAnsi="Arial" w:cs="Arial"/>
      <w:b/>
      <w:bCs/>
      <w:kern w:val="28"/>
      <w:sz w:val="28"/>
      <w:szCs w:val="28"/>
      <w:lang w:eastAsia="fr-FR"/>
    </w:rPr>
  </w:style>
  <w:style w:type="paragraph" w:styleId="Titre2">
    <w:name w:val="heading 2"/>
    <w:basedOn w:val="Normal"/>
    <w:next w:val="Normal"/>
    <w:link w:val="Titre2Car"/>
    <w:uiPriority w:val="9"/>
    <w:semiHidden/>
    <w:unhideWhenUsed/>
    <w:qFormat/>
    <w:rsid w:val="00B736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736D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D73D5"/>
    <w:pPr>
      <w:tabs>
        <w:tab w:val="center" w:pos="4536"/>
        <w:tab w:val="right" w:pos="9072"/>
      </w:tabs>
      <w:spacing w:line="240" w:lineRule="auto"/>
    </w:pPr>
  </w:style>
  <w:style w:type="character" w:customStyle="1" w:styleId="En-tteCar">
    <w:name w:val="En-tête Car"/>
    <w:basedOn w:val="Policepardfaut"/>
    <w:link w:val="En-tte"/>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next w:val="Normal"/>
    <w:link w:val="ActivitCar"/>
    <w:qFormat/>
    <w:rsid w:val="00415B1E"/>
    <w:pPr>
      <w:shd w:val="clear" w:color="auto" w:fill="DBE5F1" w:themeFill="accent1" w:themeFillTint="33"/>
      <w:spacing w:after="120"/>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link w:val="ParagraphedelisteCar"/>
    <w:uiPriority w:val="34"/>
    <w:qFormat/>
    <w:rsid w:val="00415B1E"/>
    <w:pPr>
      <w:ind w:left="720"/>
      <w:contextualSpacing/>
    </w:pPr>
  </w:style>
  <w:style w:type="character" w:customStyle="1" w:styleId="ActivitCar">
    <w:name w:val="Activité Car"/>
    <w:basedOn w:val="Policepardfaut"/>
    <w:link w:val="Activit"/>
    <w:rsid w:val="00415B1E"/>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character" w:customStyle="1" w:styleId="ParagraphedelisteCar">
    <w:name w:val="Paragraphe de liste Car"/>
    <w:basedOn w:val="Policepardfaut"/>
    <w:link w:val="Paragraphedeliste"/>
    <w:uiPriority w:val="34"/>
    <w:rsid w:val="00DA746C"/>
  </w:style>
  <w:style w:type="character" w:styleId="Textedelespacerserv">
    <w:name w:val="Placeholder Text"/>
    <w:basedOn w:val="Policepardfaut"/>
    <w:uiPriority w:val="99"/>
    <w:semiHidden/>
    <w:rsid w:val="00EE08E1"/>
    <w:rPr>
      <w:color w:val="808080"/>
    </w:rPr>
  </w:style>
  <w:style w:type="paragraph" w:styleId="Corpsdetexte">
    <w:name w:val="Body Text"/>
    <w:basedOn w:val="Normal"/>
    <w:link w:val="CorpsdetexteCar"/>
    <w:semiHidden/>
    <w:unhideWhenUsed/>
    <w:rsid w:val="0038423A"/>
    <w:pPr>
      <w:spacing w:line="240" w:lineRule="auto"/>
      <w:jc w:val="both"/>
    </w:pPr>
    <w:rPr>
      <w:rFonts w:ascii="Arial" w:eastAsia="Times New Roman" w:hAnsi="Arial" w:cs="Arial"/>
      <w:sz w:val="20"/>
      <w:szCs w:val="20"/>
      <w:lang w:eastAsia="fr-FR"/>
    </w:rPr>
  </w:style>
  <w:style w:type="character" w:customStyle="1" w:styleId="CorpsdetexteCar">
    <w:name w:val="Corps de texte Car"/>
    <w:basedOn w:val="Policepardfaut"/>
    <w:link w:val="Corpsdetexte"/>
    <w:semiHidden/>
    <w:rsid w:val="0038423A"/>
    <w:rPr>
      <w:rFonts w:ascii="Arial" w:eastAsia="Times New Roman" w:hAnsi="Arial" w:cs="Arial"/>
      <w:sz w:val="20"/>
      <w:szCs w:val="20"/>
      <w:lang w:eastAsia="fr-FR"/>
    </w:rPr>
  </w:style>
  <w:style w:type="paragraph" w:customStyle="1" w:styleId="Paragraphedeliste1">
    <w:name w:val="Paragraphe de liste1"/>
    <w:basedOn w:val="Normal"/>
    <w:rsid w:val="0038423A"/>
    <w:pPr>
      <w:spacing w:after="200"/>
      <w:ind w:left="720"/>
      <w:contextualSpacing/>
    </w:pPr>
    <w:rPr>
      <w:rFonts w:ascii="Calibri" w:eastAsia="Times New Roman" w:hAnsi="Calibri" w:cs="Times New Roman"/>
    </w:rPr>
  </w:style>
  <w:style w:type="character" w:customStyle="1" w:styleId="Titre1Car">
    <w:name w:val="Titre 1 Car"/>
    <w:basedOn w:val="Policepardfaut"/>
    <w:link w:val="Titre1"/>
    <w:uiPriority w:val="9"/>
    <w:rsid w:val="000C5FDC"/>
    <w:rPr>
      <w:rFonts w:ascii="Arial" w:eastAsia="Times New Roman" w:hAnsi="Arial" w:cs="Arial"/>
      <w:b/>
      <w:bCs/>
      <w:kern w:val="28"/>
      <w:sz w:val="28"/>
      <w:szCs w:val="28"/>
      <w:lang w:eastAsia="fr-FR"/>
    </w:rPr>
  </w:style>
  <w:style w:type="character" w:customStyle="1" w:styleId="Titre2Car">
    <w:name w:val="Titre 2 Car"/>
    <w:basedOn w:val="Policepardfaut"/>
    <w:link w:val="Titre2"/>
    <w:uiPriority w:val="9"/>
    <w:semiHidden/>
    <w:rsid w:val="00B736D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736D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D5"/>
    <w:pPr>
      <w:spacing w:after="0"/>
    </w:pPr>
  </w:style>
  <w:style w:type="paragraph" w:styleId="Titre1">
    <w:name w:val="heading 1"/>
    <w:basedOn w:val="Normal"/>
    <w:next w:val="Normal"/>
    <w:link w:val="Titre1Car"/>
    <w:uiPriority w:val="99"/>
    <w:qFormat/>
    <w:rsid w:val="000C5FDC"/>
    <w:pPr>
      <w:keepNext/>
      <w:autoSpaceDE w:val="0"/>
      <w:autoSpaceDN w:val="0"/>
      <w:spacing w:before="240" w:after="60" w:line="240" w:lineRule="auto"/>
      <w:outlineLvl w:val="0"/>
    </w:pPr>
    <w:rPr>
      <w:rFonts w:ascii="Arial" w:eastAsia="Times New Roman" w:hAnsi="Arial" w:cs="Arial"/>
      <w:b/>
      <w:bCs/>
      <w:kern w:val="28"/>
      <w:sz w:val="28"/>
      <w:szCs w:val="28"/>
      <w:lang w:eastAsia="fr-FR"/>
    </w:rPr>
  </w:style>
  <w:style w:type="paragraph" w:styleId="Titre2">
    <w:name w:val="heading 2"/>
    <w:basedOn w:val="Normal"/>
    <w:next w:val="Normal"/>
    <w:link w:val="Titre2Car"/>
    <w:uiPriority w:val="9"/>
    <w:semiHidden/>
    <w:unhideWhenUsed/>
    <w:qFormat/>
    <w:rsid w:val="00B736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B736D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D73D5"/>
    <w:pPr>
      <w:tabs>
        <w:tab w:val="center" w:pos="4536"/>
        <w:tab w:val="right" w:pos="9072"/>
      </w:tabs>
      <w:spacing w:line="240" w:lineRule="auto"/>
    </w:pPr>
  </w:style>
  <w:style w:type="character" w:customStyle="1" w:styleId="En-tteCar">
    <w:name w:val="En-tête Car"/>
    <w:basedOn w:val="Policepardfaut"/>
    <w:link w:val="En-tte"/>
    <w:rsid w:val="006D73D5"/>
    <w:rPr>
      <w:rFonts w:ascii="Century Schoolbook" w:hAnsi="Century Schoolbook"/>
    </w:rPr>
  </w:style>
  <w:style w:type="paragraph" w:styleId="Pieddepage">
    <w:name w:val="footer"/>
    <w:basedOn w:val="Normal"/>
    <w:link w:val="PieddepageCar"/>
    <w:uiPriority w:val="99"/>
    <w:unhideWhenUsed/>
    <w:rsid w:val="006D73D5"/>
    <w:pPr>
      <w:tabs>
        <w:tab w:val="center" w:pos="4536"/>
        <w:tab w:val="right" w:pos="9072"/>
      </w:tabs>
      <w:spacing w:line="240" w:lineRule="auto"/>
    </w:pPr>
  </w:style>
  <w:style w:type="character" w:customStyle="1" w:styleId="PieddepageCar">
    <w:name w:val="Pied de page Car"/>
    <w:basedOn w:val="Policepardfaut"/>
    <w:link w:val="Pieddepage"/>
    <w:uiPriority w:val="99"/>
    <w:rsid w:val="006D73D5"/>
    <w:rPr>
      <w:rFonts w:ascii="Century Schoolbook" w:hAnsi="Century Schoolbook"/>
    </w:rPr>
  </w:style>
  <w:style w:type="table" w:styleId="Grilledutableau">
    <w:name w:val="Table Grid"/>
    <w:basedOn w:val="TableauNormal"/>
    <w:rsid w:val="006D7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23C3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3C37"/>
    <w:rPr>
      <w:rFonts w:ascii="Tahoma" w:hAnsi="Tahoma" w:cs="Tahoma"/>
      <w:sz w:val="16"/>
      <w:szCs w:val="16"/>
    </w:rPr>
  </w:style>
  <w:style w:type="paragraph" w:customStyle="1" w:styleId="Document">
    <w:name w:val="Document"/>
    <w:basedOn w:val="Normal"/>
    <w:link w:val="DocumentCar"/>
    <w:qFormat/>
    <w:rsid w:val="00327C94"/>
    <w:pPr>
      <w:pBdr>
        <w:top w:val="single" w:sz="4" w:space="1" w:color="7F7F7F" w:themeColor="text1" w:themeTint="80"/>
        <w:left w:val="single" w:sz="4" w:space="4" w:color="7F7F7F" w:themeColor="text1" w:themeTint="80"/>
        <w:bottom w:val="single" w:sz="4" w:space="1" w:color="7F7F7F" w:themeColor="text1" w:themeTint="80"/>
        <w:right w:val="single" w:sz="4" w:space="4" w:color="7F7F7F" w:themeColor="text1" w:themeTint="80"/>
      </w:pBdr>
      <w:shd w:val="clear" w:color="auto" w:fill="F2F2F2" w:themeFill="background1" w:themeFillShade="F2"/>
      <w:jc w:val="both"/>
    </w:pPr>
    <w:rPr>
      <w:color w:val="404040" w:themeColor="text1" w:themeTint="BF"/>
    </w:rPr>
  </w:style>
  <w:style w:type="paragraph" w:customStyle="1" w:styleId="Activit">
    <w:name w:val="Activité"/>
    <w:basedOn w:val="Normal"/>
    <w:next w:val="Normal"/>
    <w:link w:val="ActivitCar"/>
    <w:qFormat/>
    <w:rsid w:val="00415B1E"/>
    <w:pPr>
      <w:shd w:val="clear" w:color="auto" w:fill="DBE5F1" w:themeFill="accent1" w:themeFillTint="33"/>
      <w:spacing w:after="120"/>
    </w:pPr>
    <w:rPr>
      <w:b/>
      <w:color w:val="1F497D" w:themeColor="text2"/>
      <w:sz w:val="32"/>
    </w:rPr>
  </w:style>
  <w:style w:type="character" w:customStyle="1" w:styleId="DocumentCar">
    <w:name w:val="Document Car"/>
    <w:basedOn w:val="Policepardfaut"/>
    <w:link w:val="Document"/>
    <w:rsid w:val="00327C94"/>
    <w:rPr>
      <w:color w:val="404040" w:themeColor="text1" w:themeTint="BF"/>
      <w:shd w:val="clear" w:color="auto" w:fill="F2F2F2" w:themeFill="background1" w:themeFillShade="F2"/>
    </w:rPr>
  </w:style>
  <w:style w:type="paragraph" w:styleId="Paragraphedeliste">
    <w:name w:val="List Paragraph"/>
    <w:basedOn w:val="Normal"/>
    <w:link w:val="ParagraphedelisteCar"/>
    <w:uiPriority w:val="34"/>
    <w:qFormat/>
    <w:rsid w:val="00415B1E"/>
    <w:pPr>
      <w:ind w:left="720"/>
      <w:contextualSpacing/>
    </w:pPr>
  </w:style>
  <w:style w:type="character" w:customStyle="1" w:styleId="ActivitCar">
    <w:name w:val="Activité Car"/>
    <w:basedOn w:val="Policepardfaut"/>
    <w:link w:val="Activit"/>
    <w:rsid w:val="00415B1E"/>
    <w:rPr>
      <w:b/>
      <w:color w:val="1F497D" w:themeColor="text2"/>
      <w:sz w:val="32"/>
      <w:shd w:val="clear" w:color="auto" w:fill="DBE5F1" w:themeFill="accent1" w:themeFillTint="33"/>
    </w:rPr>
  </w:style>
  <w:style w:type="character" w:styleId="Lienhypertexte">
    <w:name w:val="Hyperlink"/>
    <w:basedOn w:val="Policepardfaut"/>
    <w:uiPriority w:val="99"/>
    <w:unhideWhenUsed/>
    <w:rsid w:val="00327C94"/>
    <w:rPr>
      <w:color w:val="0000FF" w:themeColor="hyperlink"/>
      <w:u w:val="single"/>
    </w:rPr>
  </w:style>
  <w:style w:type="paragraph" w:customStyle="1" w:styleId="TexteActivit">
    <w:name w:val="TexteActivité"/>
    <w:basedOn w:val="Normal"/>
    <w:link w:val="TexteActivitCar"/>
    <w:qFormat/>
    <w:rsid w:val="00D90964"/>
    <w:pPr>
      <w:jc w:val="both"/>
    </w:pPr>
    <w:rPr>
      <w:rFonts w:ascii="Century Schoolbook" w:hAnsi="Century Schoolbook"/>
      <w:sz w:val="18"/>
    </w:rPr>
  </w:style>
  <w:style w:type="character" w:customStyle="1" w:styleId="TexteActivitCar">
    <w:name w:val="TexteActivité Car"/>
    <w:basedOn w:val="Policepardfaut"/>
    <w:link w:val="TexteActivit"/>
    <w:rsid w:val="00D90964"/>
    <w:rPr>
      <w:rFonts w:ascii="Century Schoolbook" w:hAnsi="Century Schoolbook"/>
      <w:sz w:val="18"/>
    </w:rPr>
  </w:style>
  <w:style w:type="character" w:styleId="Marquedecommentaire">
    <w:name w:val="annotation reference"/>
    <w:basedOn w:val="Policepardfaut"/>
    <w:uiPriority w:val="99"/>
    <w:semiHidden/>
    <w:unhideWhenUsed/>
    <w:rsid w:val="00242679"/>
    <w:rPr>
      <w:sz w:val="18"/>
      <w:szCs w:val="18"/>
    </w:rPr>
  </w:style>
  <w:style w:type="paragraph" w:styleId="Commentaire">
    <w:name w:val="annotation text"/>
    <w:basedOn w:val="Normal"/>
    <w:link w:val="CommentaireCar"/>
    <w:uiPriority w:val="99"/>
    <w:semiHidden/>
    <w:unhideWhenUsed/>
    <w:rsid w:val="00242679"/>
    <w:pPr>
      <w:spacing w:line="240" w:lineRule="auto"/>
    </w:pPr>
    <w:rPr>
      <w:sz w:val="24"/>
      <w:szCs w:val="24"/>
    </w:rPr>
  </w:style>
  <w:style w:type="character" w:customStyle="1" w:styleId="CommentaireCar">
    <w:name w:val="Commentaire Car"/>
    <w:basedOn w:val="Policepardfaut"/>
    <w:link w:val="Commentaire"/>
    <w:uiPriority w:val="99"/>
    <w:semiHidden/>
    <w:rsid w:val="00242679"/>
    <w:rPr>
      <w:sz w:val="24"/>
      <w:szCs w:val="24"/>
    </w:rPr>
  </w:style>
  <w:style w:type="paragraph" w:styleId="Objetducommentaire">
    <w:name w:val="annotation subject"/>
    <w:basedOn w:val="Commentaire"/>
    <w:next w:val="Commentaire"/>
    <w:link w:val="ObjetducommentaireCar"/>
    <w:uiPriority w:val="99"/>
    <w:semiHidden/>
    <w:unhideWhenUsed/>
    <w:rsid w:val="00242679"/>
    <w:rPr>
      <w:b/>
      <w:bCs/>
      <w:sz w:val="20"/>
      <w:szCs w:val="20"/>
    </w:rPr>
  </w:style>
  <w:style w:type="character" w:customStyle="1" w:styleId="ObjetducommentaireCar">
    <w:name w:val="Objet du commentaire Car"/>
    <w:basedOn w:val="CommentaireCar"/>
    <w:link w:val="Objetducommentaire"/>
    <w:uiPriority w:val="99"/>
    <w:semiHidden/>
    <w:rsid w:val="00242679"/>
    <w:rPr>
      <w:b/>
      <w:bCs/>
      <w:sz w:val="20"/>
      <w:szCs w:val="20"/>
    </w:rPr>
  </w:style>
  <w:style w:type="character" w:customStyle="1" w:styleId="ParagraphedelisteCar">
    <w:name w:val="Paragraphe de liste Car"/>
    <w:basedOn w:val="Policepardfaut"/>
    <w:link w:val="Paragraphedeliste"/>
    <w:uiPriority w:val="34"/>
    <w:rsid w:val="00DA746C"/>
  </w:style>
  <w:style w:type="character" w:styleId="Textedelespacerserv">
    <w:name w:val="Placeholder Text"/>
    <w:basedOn w:val="Policepardfaut"/>
    <w:uiPriority w:val="99"/>
    <w:semiHidden/>
    <w:rsid w:val="00EE08E1"/>
    <w:rPr>
      <w:color w:val="808080"/>
    </w:rPr>
  </w:style>
  <w:style w:type="paragraph" w:styleId="Corpsdetexte">
    <w:name w:val="Body Text"/>
    <w:basedOn w:val="Normal"/>
    <w:link w:val="CorpsdetexteCar"/>
    <w:semiHidden/>
    <w:unhideWhenUsed/>
    <w:rsid w:val="0038423A"/>
    <w:pPr>
      <w:spacing w:line="240" w:lineRule="auto"/>
      <w:jc w:val="both"/>
    </w:pPr>
    <w:rPr>
      <w:rFonts w:ascii="Arial" w:eastAsia="Times New Roman" w:hAnsi="Arial" w:cs="Arial"/>
      <w:sz w:val="20"/>
      <w:szCs w:val="20"/>
      <w:lang w:eastAsia="fr-FR"/>
    </w:rPr>
  </w:style>
  <w:style w:type="character" w:customStyle="1" w:styleId="CorpsdetexteCar">
    <w:name w:val="Corps de texte Car"/>
    <w:basedOn w:val="Policepardfaut"/>
    <w:link w:val="Corpsdetexte"/>
    <w:semiHidden/>
    <w:rsid w:val="0038423A"/>
    <w:rPr>
      <w:rFonts w:ascii="Arial" w:eastAsia="Times New Roman" w:hAnsi="Arial" w:cs="Arial"/>
      <w:sz w:val="20"/>
      <w:szCs w:val="20"/>
      <w:lang w:eastAsia="fr-FR"/>
    </w:rPr>
  </w:style>
  <w:style w:type="paragraph" w:customStyle="1" w:styleId="Paragraphedeliste1">
    <w:name w:val="Paragraphe de liste1"/>
    <w:basedOn w:val="Normal"/>
    <w:rsid w:val="0038423A"/>
    <w:pPr>
      <w:spacing w:after="200"/>
      <w:ind w:left="720"/>
      <w:contextualSpacing/>
    </w:pPr>
    <w:rPr>
      <w:rFonts w:ascii="Calibri" w:eastAsia="Times New Roman" w:hAnsi="Calibri" w:cs="Times New Roman"/>
    </w:rPr>
  </w:style>
  <w:style w:type="character" w:customStyle="1" w:styleId="Titre1Car">
    <w:name w:val="Titre 1 Car"/>
    <w:basedOn w:val="Policepardfaut"/>
    <w:link w:val="Titre1"/>
    <w:uiPriority w:val="9"/>
    <w:rsid w:val="000C5FDC"/>
    <w:rPr>
      <w:rFonts w:ascii="Arial" w:eastAsia="Times New Roman" w:hAnsi="Arial" w:cs="Arial"/>
      <w:b/>
      <w:bCs/>
      <w:kern w:val="28"/>
      <w:sz w:val="28"/>
      <w:szCs w:val="28"/>
      <w:lang w:eastAsia="fr-FR"/>
    </w:rPr>
  </w:style>
  <w:style w:type="character" w:customStyle="1" w:styleId="Titre2Car">
    <w:name w:val="Titre 2 Car"/>
    <w:basedOn w:val="Policepardfaut"/>
    <w:link w:val="Titre2"/>
    <w:uiPriority w:val="9"/>
    <w:semiHidden/>
    <w:rsid w:val="00B736D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736D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903">
      <w:bodyDiv w:val="1"/>
      <w:marLeft w:val="0"/>
      <w:marRight w:val="0"/>
      <w:marTop w:val="0"/>
      <w:marBottom w:val="0"/>
      <w:divBdr>
        <w:top w:val="none" w:sz="0" w:space="0" w:color="auto"/>
        <w:left w:val="none" w:sz="0" w:space="0" w:color="auto"/>
        <w:bottom w:val="none" w:sz="0" w:space="0" w:color="auto"/>
        <w:right w:val="none" w:sz="0" w:space="0" w:color="auto"/>
      </w:divBdr>
    </w:div>
    <w:div w:id="28185548">
      <w:bodyDiv w:val="1"/>
      <w:marLeft w:val="0"/>
      <w:marRight w:val="0"/>
      <w:marTop w:val="0"/>
      <w:marBottom w:val="0"/>
      <w:divBdr>
        <w:top w:val="none" w:sz="0" w:space="0" w:color="auto"/>
        <w:left w:val="none" w:sz="0" w:space="0" w:color="auto"/>
        <w:bottom w:val="none" w:sz="0" w:space="0" w:color="auto"/>
        <w:right w:val="none" w:sz="0" w:space="0" w:color="auto"/>
      </w:divBdr>
    </w:div>
    <w:div w:id="34821245">
      <w:bodyDiv w:val="1"/>
      <w:marLeft w:val="0"/>
      <w:marRight w:val="0"/>
      <w:marTop w:val="0"/>
      <w:marBottom w:val="0"/>
      <w:divBdr>
        <w:top w:val="none" w:sz="0" w:space="0" w:color="auto"/>
        <w:left w:val="none" w:sz="0" w:space="0" w:color="auto"/>
        <w:bottom w:val="none" w:sz="0" w:space="0" w:color="auto"/>
        <w:right w:val="none" w:sz="0" w:space="0" w:color="auto"/>
      </w:divBdr>
    </w:div>
    <w:div w:id="381708979">
      <w:bodyDiv w:val="1"/>
      <w:marLeft w:val="0"/>
      <w:marRight w:val="0"/>
      <w:marTop w:val="0"/>
      <w:marBottom w:val="0"/>
      <w:divBdr>
        <w:top w:val="none" w:sz="0" w:space="0" w:color="auto"/>
        <w:left w:val="none" w:sz="0" w:space="0" w:color="auto"/>
        <w:bottom w:val="none" w:sz="0" w:space="0" w:color="auto"/>
        <w:right w:val="none" w:sz="0" w:space="0" w:color="auto"/>
      </w:divBdr>
    </w:div>
    <w:div w:id="585765241">
      <w:bodyDiv w:val="1"/>
      <w:marLeft w:val="0"/>
      <w:marRight w:val="0"/>
      <w:marTop w:val="0"/>
      <w:marBottom w:val="0"/>
      <w:divBdr>
        <w:top w:val="none" w:sz="0" w:space="0" w:color="auto"/>
        <w:left w:val="none" w:sz="0" w:space="0" w:color="auto"/>
        <w:bottom w:val="none" w:sz="0" w:space="0" w:color="auto"/>
        <w:right w:val="none" w:sz="0" w:space="0" w:color="auto"/>
      </w:divBdr>
    </w:div>
    <w:div w:id="1189291016">
      <w:bodyDiv w:val="1"/>
      <w:marLeft w:val="0"/>
      <w:marRight w:val="0"/>
      <w:marTop w:val="0"/>
      <w:marBottom w:val="0"/>
      <w:divBdr>
        <w:top w:val="none" w:sz="0" w:space="0" w:color="auto"/>
        <w:left w:val="none" w:sz="0" w:space="0" w:color="auto"/>
        <w:bottom w:val="none" w:sz="0" w:space="0" w:color="auto"/>
        <w:right w:val="none" w:sz="0" w:space="0" w:color="auto"/>
      </w:divBdr>
    </w:div>
    <w:div w:id="1448549066">
      <w:bodyDiv w:val="1"/>
      <w:marLeft w:val="0"/>
      <w:marRight w:val="0"/>
      <w:marTop w:val="0"/>
      <w:marBottom w:val="0"/>
      <w:divBdr>
        <w:top w:val="none" w:sz="0" w:space="0" w:color="auto"/>
        <w:left w:val="none" w:sz="0" w:space="0" w:color="auto"/>
        <w:bottom w:val="none" w:sz="0" w:space="0" w:color="auto"/>
        <w:right w:val="none" w:sz="0" w:space="0" w:color="auto"/>
      </w:divBdr>
    </w:div>
    <w:div w:id="1484928620">
      <w:bodyDiv w:val="1"/>
      <w:marLeft w:val="0"/>
      <w:marRight w:val="0"/>
      <w:marTop w:val="0"/>
      <w:marBottom w:val="0"/>
      <w:divBdr>
        <w:top w:val="none" w:sz="0" w:space="0" w:color="auto"/>
        <w:left w:val="none" w:sz="0" w:space="0" w:color="auto"/>
        <w:bottom w:val="none" w:sz="0" w:space="0" w:color="auto"/>
        <w:right w:val="none" w:sz="0" w:space="0" w:color="auto"/>
      </w:divBdr>
    </w:div>
    <w:div w:id="1552308210">
      <w:bodyDiv w:val="1"/>
      <w:marLeft w:val="0"/>
      <w:marRight w:val="0"/>
      <w:marTop w:val="0"/>
      <w:marBottom w:val="0"/>
      <w:divBdr>
        <w:top w:val="none" w:sz="0" w:space="0" w:color="auto"/>
        <w:left w:val="none" w:sz="0" w:space="0" w:color="auto"/>
        <w:bottom w:val="none" w:sz="0" w:space="0" w:color="auto"/>
        <w:right w:val="none" w:sz="0" w:space="0" w:color="auto"/>
      </w:divBdr>
    </w:div>
    <w:div w:id="1771967801">
      <w:bodyDiv w:val="1"/>
      <w:marLeft w:val="0"/>
      <w:marRight w:val="0"/>
      <w:marTop w:val="0"/>
      <w:marBottom w:val="0"/>
      <w:divBdr>
        <w:top w:val="none" w:sz="0" w:space="0" w:color="auto"/>
        <w:left w:val="none" w:sz="0" w:space="0" w:color="auto"/>
        <w:bottom w:val="none" w:sz="0" w:space="0" w:color="auto"/>
        <w:right w:val="none" w:sz="0" w:space="0" w:color="auto"/>
      </w:divBdr>
    </w:div>
    <w:div w:id="1821651050">
      <w:bodyDiv w:val="1"/>
      <w:marLeft w:val="0"/>
      <w:marRight w:val="0"/>
      <w:marTop w:val="0"/>
      <w:marBottom w:val="0"/>
      <w:divBdr>
        <w:top w:val="none" w:sz="0" w:space="0" w:color="auto"/>
        <w:left w:val="none" w:sz="0" w:space="0" w:color="auto"/>
        <w:bottom w:val="none" w:sz="0" w:space="0" w:color="auto"/>
        <w:right w:val="none" w:sz="0" w:space="0" w:color="auto"/>
      </w:divBdr>
    </w:div>
    <w:div w:id="205569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FA31A-ED23-496B-94A0-50CAD2B7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999</Words>
  <Characters>5497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Tristan Rondepierre</cp:lastModifiedBy>
  <cp:revision>2</cp:revision>
  <cp:lastPrinted>2013-10-14T21:47:00Z</cp:lastPrinted>
  <dcterms:created xsi:type="dcterms:W3CDTF">2017-01-18T21:20:00Z</dcterms:created>
  <dcterms:modified xsi:type="dcterms:W3CDTF">2017-01-18T21:20:00Z</dcterms:modified>
</cp:coreProperties>
</file>