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1583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8461"/>
      </w:tblGrid>
      <w:tr w:rsidR="000320AF" w14:paraId="1B0C5313" w14:textId="77777777" w:rsidTr="002234E9">
        <w:trPr>
          <w:trHeight w:val="190"/>
        </w:trPr>
        <w:tc>
          <w:tcPr>
            <w:tcW w:w="2527" w:type="dxa"/>
          </w:tcPr>
          <w:p w14:paraId="7FFC1515" w14:textId="77777777" w:rsidR="000320AF" w:rsidRPr="00254EB5" w:rsidRDefault="000320AF" w:rsidP="002234E9">
            <w:pPr>
              <w:spacing w:after="0"/>
              <w:rPr>
                <w:rFonts w:ascii="Arial" w:hAnsi="Arial" w:cs="Arial"/>
              </w:rPr>
            </w:pPr>
            <w:r w:rsidRPr="00254EB5">
              <w:rPr>
                <w:rFonts w:ascii="Arial" w:hAnsi="Arial" w:cs="Arial"/>
              </w:rPr>
              <w:tab/>
            </w:r>
            <w:r w:rsidRPr="009F6C05">
              <w:rPr>
                <w:rFonts w:ascii="Arial" w:hAnsi="Arial" w:cs="Arial"/>
                <w:sz w:val="22"/>
                <w:szCs w:val="20"/>
              </w:rPr>
              <w:t>Consigne</w:t>
            </w:r>
          </w:p>
        </w:tc>
        <w:tc>
          <w:tcPr>
            <w:tcW w:w="8461" w:type="dxa"/>
          </w:tcPr>
          <w:p w14:paraId="04C1D4C6" w14:textId="77777777" w:rsidR="000320AF" w:rsidRPr="009F6C05" w:rsidRDefault="00EB0977" w:rsidP="002234E9">
            <w:pPr>
              <w:spacing w:after="0"/>
              <w:jc w:val="center"/>
              <w:rPr>
                <w:rFonts w:ascii="Arial" w:hAnsi="Arial" w:cs="Arial"/>
              </w:rPr>
            </w:pPr>
            <w:r w:rsidRPr="009F6C05">
              <w:rPr>
                <w:rFonts w:ascii="Arial" w:hAnsi="Arial" w:cs="Arial"/>
                <w:sz w:val="22"/>
                <w:szCs w:val="20"/>
              </w:rPr>
              <w:t>Signification</w:t>
            </w:r>
          </w:p>
        </w:tc>
      </w:tr>
      <w:tr w:rsidR="000320AF" w14:paraId="0AD0206F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42DBBAA5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 xml:space="preserve">Décrire </w:t>
            </w:r>
          </w:p>
        </w:tc>
        <w:tc>
          <w:tcPr>
            <w:tcW w:w="8461" w:type="dxa"/>
            <w:vAlign w:val="center"/>
          </w:tcPr>
          <w:p w14:paraId="0294355F" w14:textId="77777777" w:rsidR="000320AF" w:rsidRDefault="000320AF" w:rsidP="002234E9">
            <w:pPr>
              <w:spacing w:after="0"/>
            </w:pPr>
          </w:p>
        </w:tc>
      </w:tr>
      <w:tr w:rsidR="000320AF" w14:paraId="549A5C4E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05F226D2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Prévoir</w:t>
            </w:r>
            <w:r w:rsidR="00BF4F66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8461" w:type="dxa"/>
            <w:vAlign w:val="center"/>
          </w:tcPr>
          <w:p w14:paraId="35C7FF4F" w14:textId="77777777" w:rsidR="000320AF" w:rsidRDefault="000320AF" w:rsidP="002234E9">
            <w:pPr>
              <w:spacing w:after="0"/>
            </w:pPr>
          </w:p>
        </w:tc>
      </w:tr>
      <w:tr w:rsidR="000320AF" w14:paraId="63135504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40D3F7AC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Définir</w:t>
            </w:r>
          </w:p>
        </w:tc>
        <w:tc>
          <w:tcPr>
            <w:tcW w:w="8461" w:type="dxa"/>
            <w:vAlign w:val="center"/>
          </w:tcPr>
          <w:p w14:paraId="1ED16B6F" w14:textId="77777777" w:rsidR="000320AF" w:rsidRDefault="000320AF" w:rsidP="002234E9">
            <w:pPr>
              <w:spacing w:after="0"/>
            </w:pPr>
          </w:p>
        </w:tc>
      </w:tr>
      <w:tr w:rsidR="000320AF" w14:paraId="71F322DE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77B17688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Identifier</w:t>
            </w:r>
          </w:p>
        </w:tc>
        <w:tc>
          <w:tcPr>
            <w:tcW w:w="8461" w:type="dxa"/>
            <w:vAlign w:val="center"/>
          </w:tcPr>
          <w:p w14:paraId="6E1D37D0" w14:textId="77777777" w:rsidR="000320AF" w:rsidRDefault="000320AF" w:rsidP="002234E9">
            <w:pPr>
              <w:spacing w:after="0"/>
            </w:pPr>
          </w:p>
        </w:tc>
      </w:tr>
      <w:tr w:rsidR="000320AF" w14:paraId="6C8B1CA5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178D85AD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Calculer</w:t>
            </w:r>
          </w:p>
        </w:tc>
        <w:tc>
          <w:tcPr>
            <w:tcW w:w="8461" w:type="dxa"/>
            <w:vAlign w:val="center"/>
          </w:tcPr>
          <w:p w14:paraId="2B4E0E66" w14:textId="77777777" w:rsidR="000320AF" w:rsidRDefault="000320AF" w:rsidP="002234E9">
            <w:pPr>
              <w:spacing w:after="0"/>
            </w:pPr>
          </w:p>
        </w:tc>
      </w:tr>
      <w:tr w:rsidR="000320AF" w14:paraId="33B363B2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746B246E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 xml:space="preserve">Déterminer </w:t>
            </w:r>
          </w:p>
        </w:tc>
        <w:tc>
          <w:tcPr>
            <w:tcW w:w="8461" w:type="dxa"/>
            <w:vAlign w:val="center"/>
          </w:tcPr>
          <w:p w14:paraId="4D61958F" w14:textId="77777777" w:rsidR="000320AF" w:rsidRDefault="000320AF" w:rsidP="002234E9">
            <w:pPr>
              <w:spacing w:after="0"/>
            </w:pPr>
          </w:p>
        </w:tc>
      </w:tr>
      <w:tr w:rsidR="000320AF" w14:paraId="055CF65B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321A9719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(En) déduire</w:t>
            </w:r>
          </w:p>
        </w:tc>
        <w:tc>
          <w:tcPr>
            <w:tcW w:w="8461" w:type="dxa"/>
            <w:vAlign w:val="center"/>
          </w:tcPr>
          <w:p w14:paraId="4123616A" w14:textId="77777777" w:rsidR="000320AF" w:rsidRDefault="000320AF" w:rsidP="002234E9">
            <w:pPr>
              <w:spacing w:after="0"/>
            </w:pPr>
          </w:p>
        </w:tc>
      </w:tr>
      <w:tr w:rsidR="000320AF" w14:paraId="403A1A3A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5A63A22D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Représenter</w:t>
            </w:r>
          </w:p>
        </w:tc>
        <w:tc>
          <w:tcPr>
            <w:tcW w:w="8461" w:type="dxa"/>
            <w:vAlign w:val="center"/>
          </w:tcPr>
          <w:p w14:paraId="3B517D20" w14:textId="77777777" w:rsidR="000320AF" w:rsidRDefault="000320AF" w:rsidP="002234E9">
            <w:pPr>
              <w:spacing w:after="0"/>
            </w:pPr>
          </w:p>
        </w:tc>
      </w:tr>
      <w:tr w:rsidR="000320AF" w14:paraId="787EABC1" w14:textId="77777777" w:rsidTr="005823CC">
        <w:trPr>
          <w:trHeight w:hRule="exact" w:val="709"/>
        </w:trPr>
        <w:tc>
          <w:tcPr>
            <w:tcW w:w="2527" w:type="dxa"/>
            <w:vAlign w:val="center"/>
          </w:tcPr>
          <w:p w14:paraId="100D089A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Expliquer</w:t>
            </w:r>
          </w:p>
        </w:tc>
        <w:tc>
          <w:tcPr>
            <w:tcW w:w="8461" w:type="dxa"/>
            <w:vAlign w:val="center"/>
          </w:tcPr>
          <w:p w14:paraId="5F0FB424" w14:textId="77777777" w:rsidR="000320AF" w:rsidRDefault="000320AF" w:rsidP="002234E9">
            <w:pPr>
              <w:spacing w:after="0"/>
            </w:pPr>
          </w:p>
        </w:tc>
      </w:tr>
      <w:tr w:rsidR="000320AF" w14:paraId="783A534A" w14:textId="77777777" w:rsidTr="005823CC">
        <w:trPr>
          <w:trHeight w:hRule="exact" w:val="709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5C472318" w14:textId="77777777" w:rsidR="000320AF" w:rsidRPr="00254EB5" w:rsidRDefault="000320AF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Mesurer</w:t>
            </w:r>
          </w:p>
        </w:tc>
        <w:tc>
          <w:tcPr>
            <w:tcW w:w="8461" w:type="dxa"/>
            <w:tcBorders>
              <w:bottom w:val="single" w:sz="4" w:space="0" w:color="auto"/>
            </w:tcBorders>
            <w:vAlign w:val="center"/>
          </w:tcPr>
          <w:p w14:paraId="301A3399" w14:textId="77777777" w:rsidR="000320AF" w:rsidRDefault="000320AF" w:rsidP="002234E9">
            <w:pPr>
              <w:spacing w:after="0"/>
            </w:pPr>
          </w:p>
        </w:tc>
      </w:tr>
      <w:tr w:rsidR="00C0074B" w14:paraId="3276B5F5" w14:textId="77777777" w:rsidTr="005823CC">
        <w:trPr>
          <w:trHeight w:hRule="exact" w:val="709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2734FCC6" w14:textId="6C2839C2" w:rsidR="00C0074B" w:rsidRPr="00BF4F66" w:rsidRDefault="00BF4F66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 w:rsidRPr="00BF4F66">
              <w:rPr>
                <w:rFonts w:ascii="Arial" w:hAnsi="Arial" w:cs="Arial"/>
                <w:sz w:val="22"/>
              </w:rPr>
              <w:t>Indiquer / Citer</w:t>
            </w:r>
          </w:p>
        </w:tc>
        <w:tc>
          <w:tcPr>
            <w:tcW w:w="8461" w:type="dxa"/>
            <w:tcBorders>
              <w:bottom w:val="single" w:sz="4" w:space="0" w:color="auto"/>
            </w:tcBorders>
            <w:vAlign w:val="center"/>
          </w:tcPr>
          <w:p w14:paraId="36D20781" w14:textId="77777777" w:rsidR="00C0074B" w:rsidRDefault="00C0074B" w:rsidP="002234E9">
            <w:pPr>
              <w:spacing w:after="0"/>
            </w:pPr>
          </w:p>
        </w:tc>
      </w:tr>
      <w:tr w:rsidR="00BF4F66" w14:paraId="6E07D1FA" w14:textId="77777777" w:rsidTr="005823CC">
        <w:trPr>
          <w:trHeight w:hRule="exact" w:val="709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F2F4688" w14:textId="77777777" w:rsidR="00BF4F66" w:rsidRPr="00BF4F66" w:rsidRDefault="00C6538D" w:rsidP="002234E9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Justifier</w:t>
            </w:r>
          </w:p>
        </w:tc>
        <w:tc>
          <w:tcPr>
            <w:tcW w:w="8461" w:type="dxa"/>
            <w:tcBorders>
              <w:bottom w:val="single" w:sz="4" w:space="0" w:color="auto"/>
            </w:tcBorders>
            <w:vAlign w:val="center"/>
          </w:tcPr>
          <w:p w14:paraId="23B190AC" w14:textId="77777777" w:rsidR="00BF4F66" w:rsidRDefault="00BF4F66" w:rsidP="002234E9">
            <w:pPr>
              <w:spacing w:after="0"/>
            </w:pPr>
          </w:p>
        </w:tc>
      </w:tr>
    </w:tbl>
    <w:p w14:paraId="3D0F4634" w14:textId="77777777" w:rsidR="00BF4F66" w:rsidRDefault="002234E9" w:rsidP="00BF4F6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Placer les définitions de la page suivante dans chaque ligne du tableau ci-dessous. On pourra éventuellement s’aider des lettres désignant les définitions dans un premier temps.</w:t>
      </w:r>
    </w:p>
    <w:p w14:paraId="0E04FF67" w14:textId="77777777" w:rsidR="00BF4F66" w:rsidRDefault="00BF4F66" w:rsidP="0029465C">
      <w:pPr>
        <w:tabs>
          <w:tab w:val="left" w:pos="2502"/>
        </w:tabs>
        <w:spacing w:after="0"/>
      </w:pPr>
      <w:r w:rsidRPr="00BF4F66">
        <w:rPr>
          <w:rFonts w:ascii="Arial" w:hAnsi="Arial" w:cs="Arial"/>
          <w:sz w:val="22"/>
        </w:rPr>
        <w:tab/>
      </w:r>
    </w:p>
    <w:p w14:paraId="3C5752D3" w14:textId="77777777" w:rsidR="00B969EA" w:rsidRDefault="00B969EA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0C6C2F8" w14:textId="0061A082" w:rsidR="00BF4F66" w:rsidRDefault="00BF4F66" w:rsidP="0029465C">
      <w:pPr>
        <w:tabs>
          <w:tab w:val="left" w:pos="2502"/>
        </w:tabs>
        <w:spacing w:after="0"/>
      </w:pPr>
      <w:r>
        <w:rPr>
          <w:rFonts w:ascii="Arial" w:hAnsi="Arial" w:cs="Arial"/>
          <w:sz w:val="22"/>
        </w:rPr>
        <w:lastRenderedPageBreak/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8379"/>
      </w:tblGrid>
      <w:tr w:rsidR="002234E9" w14:paraId="2BCBA90A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143298E9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tcBorders>
              <w:top w:val="single" w:sz="4" w:space="0" w:color="auto"/>
            </w:tcBorders>
            <w:vAlign w:val="center"/>
          </w:tcPr>
          <w:p w14:paraId="7420DD03" w14:textId="39597F77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>Fournir une information sous une forme graphique, schématique ou symbolique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34E9" w14:paraId="1F03D0BD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3F209C4E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6119349A" w14:textId="60AC63F1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Chercher à rendre compréhensible un point de vue, une idée, en donnant un ou plusieurs arguments, et en faisant comme si la signification était obscure pour le lecteur. Certains termes sont proches : </w:t>
            </w:r>
            <w:r w:rsidRPr="00254EB5">
              <w:rPr>
                <w:rFonts w:ascii="Arial" w:hAnsi="Arial" w:cs="Arial"/>
                <w:i/>
                <w:sz w:val="20"/>
                <w:szCs w:val="20"/>
              </w:rPr>
              <w:t>commenter, éclaircir, analyser…</w:t>
            </w:r>
          </w:p>
        </w:tc>
      </w:tr>
      <w:tr w:rsidR="002234E9" w14:paraId="13A3F9C4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706B9F80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6BD2DE38" w14:textId="38534C85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 la valeur d'une grandeur ou une caractéristique en utilisant une information d'ordre théorique (lois, relation, représentation graphique, propriété…).</w:t>
            </w:r>
          </w:p>
        </w:tc>
      </w:tr>
      <w:tr w:rsidR="002234E9" w14:paraId="2D830CCF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14B18B94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7A446928" w14:textId="77777777" w:rsidR="002234E9" w:rsidRPr="00254EB5" w:rsidRDefault="002234E9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Utiliser un résultat ou une idée (ou plusieurs) qui </w:t>
            </w:r>
            <w:proofErr w:type="spellStart"/>
            <w:r w:rsidRPr="00254EB5">
              <w:rPr>
                <w:rFonts w:ascii="Arial" w:hAnsi="Arial" w:cs="Arial"/>
                <w:sz w:val="20"/>
                <w:szCs w:val="20"/>
              </w:rPr>
              <w:t>vien</w:t>
            </w:r>
            <w:proofErr w:type="spellEnd"/>
            <w:r w:rsidRPr="00254EB5">
              <w:rPr>
                <w:rFonts w:ascii="Arial" w:hAnsi="Arial" w:cs="Arial"/>
                <w:sz w:val="20"/>
                <w:szCs w:val="20"/>
              </w:rPr>
              <w:t>(ne)t d'être formulés(s) pour produire une nouvelle idée ou obtenir un nouveau résultat.</w:t>
            </w:r>
          </w:p>
        </w:tc>
      </w:tr>
      <w:tr w:rsidR="002234E9" w14:paraId="6EAA5A1D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178F1C9F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6849B4CF" w14:textId="4A451599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F66">
              <w:rPr>
                <w:rFonts w:ascii="Arial" w:hAnsi="Arial" w:cs="Arial"/>
                <w:sz w:val="20"/>
                <w:szCs w:val="20"/>
              </w:rPr>
              <w:t>Fournir une information précise, éventuellement parmi les ressources disponibles</w:t>
            </w:r>
            <w:r>
              <w:rPr>
                <w:rFonts w:ascii="Arial" w:hAnsi="Arial" w:cs="Arial"/>
                <w:sz w:val="20"/>
                <w:szCs w:val="20"/>
              </w:rPr>
              <w:t>, ou restituer une connaissance.</w:t>
            </w:r>
          </w:p>
        </w:tc>
      </w:tr>
      <w:tr w:rsidR="002234E9" w14:paraId="34F498FD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1850007A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502EF833" w14:textId="4C399E3E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>Fournir une valeur numérique (nombre + unité) d'une grandeur à partir d’une expression littérale.</w:t>
            </w:r>
          </w:p>
        </w:tc>
      </w:tr>
      <w:tr w:rsidR="002234E9" w14:paraId="3F569289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269E014C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16A47CDB" w14:textId="77777777" w:rsidR="002234E9" w:rsidRPr="00254EB5" w:rsidRDefault="002234E9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>Utiliser un appareil pour déterminer une valeur d’une grandeur. La précision dépend de l'appareil utilisé (et décide du nombre de chiffres significatifs à utiliser).</w:t>
            </w:r>
          </w:p>
        </w:tc>
      </w:tr>
      <w:tr w:rsidR="002234E9" w14:paraId="6C8E5CE7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7740555A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7A1757C0" w14:textId="77777777" w:rsidR="002234E9" w:rsidRPr="00254EB5" w:rsidRDefault="002234E9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Énoncer ce qui est </w:t>
            </w:r>
            <w:proofErr w:type="gramStart"/>
            <w:r w:rsidRPr="00254EB5">
              <w:rPr>
                <w:rFonts w:ascii="Arial" w:hAnsi="Arial" w:cs="Arial"/>
                <w:sz w:val="20"/>
                <w:szCs w:val="20"/>
              </w:rPr>
              <w:t>peut être</w:t>
            </w:r>
            <w:proofErr w:type="gramEnd"/>
            <w:r w:rsidRPr="00254EB5">
              <w:rPr>
                <w:rFonts w:ascii="Arial" w:hAnsi="Arial" w:cs="Arial"/>
                <w:sz w:val="20"/>
                <w:szCs w:val="20"/>
              </w:rPr>
              <w:t xml:space="preserve"> observé (couleur, forme, aspect…), en évitant d’interpréter. Peut s'appliquer à : un objet, un dispositif, un schéma, un évènement, une courbe, une représentation, etc.</w:t>
            </w:r>
          </w:p>
        </w:tc>
      </w:tr>
      <w:tr w:rsidR="002234E9" w14:paraId="46001F2D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2C8F095F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06675A4E" w14:textId="081EB87E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36F">
              <w:rPr>
                <w:rFonts w:ascii="Arial" w:hAnsi="Arial" w:cs="Arial"/>
                <w:sz w:val="20"/>
                <w:szCs w:val="20"/>
              </w:rPr>
              <w:t>Donner une raison, une cause, par un raisonnement explicite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34E9" w14:paraId="1BEB5203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0DB8EE12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0A91F186" w14:textId="0F0ACEF7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Formuler de manière brève et précise la signification d'un concept, le sens d'un mot. Revient souvent à donner une phrase 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 w:rsidRPr="00254EB5">
              <w:rPr>
                <w:rFonts w:ascii="Arial" w:hAnsi="Arial" w:cs="Arial"/>
                <w:sz w:val="20"/>
                <w:szCs w:val="20"/>
              </w:rPr>
              <w:t xml:space="preserve"> une relation mathématique.</w:t>
            </w:r>
          </w:p>
        </w:tc>
      </w:tr>
      <w:tr w:rsidR="002234E9" w14:paraId="41BFFCDE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2DB5F6A3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38C391DF" w14:textId="61A6CBD1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EB5">
              <w:rPr>
                <w:rFonts w:ascii="Arial" w:hAnsi="Arial" w:cs="Arial"/>
                <w:sz w:val="20"/>
                <w:szCs w:val="20"/>
              </w:rPr>
              <w:t>Reconnaître et nommer précisément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34E9" w14:paraId="075F52AB" w14:textId="77777777" w:rsidTr="00B2011D">
        <w:trPr>
          <w:trHeight w:hRule="exact" w:val="709"/>
        </w:trPr>
        <w:tc>
          <w:tcPr>
            <w:tcW w:w="2502" w:type="dxa"/>
            <w:tcBorders>
              <w:top w:val="nil"/>
              <w:left w:val="nil"/>
              <w:bottom w:val="nil"/>
            </w:tcBorders>
            <w:vAlign w:val="center"/>
          </w:tcPr>
          <w:p w14:paraId="7D5496DA" w14:textId="77777777" w:rsidR="002234E9" w:rsidRPr="009F6C05" w:rsidRDefault="002234E9" w:rsidP="00B2011D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79" w:type="dxa"/>
            <w:vAlign w:val="center"/>
          </w:tcPr>
          <w:p w14:paraId="312C30F7" w14:textId="05B7F4D2" w:rsidR="002234E9" w:rsidRPr="00254EB5" w:rsidRDefault="00B969EA" w:rsidP="00B96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Formuler ce qu’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pense qu'il va se passer au sujet de la situation étudiée. La prévision précède une expérience ou une observation.</w:t>
            </w:r>
          </w:p>
        </w:tc>
      </w:tr>
    </w:tbl>
    <w:p w14:paraId="41BA9D6F" w14:textId="77777777" w:rsidR="00AD002C" w:rsidRDefault="00AD002C" w:rsidP="004B208D"/>
    <w:sectPr w:rsidR="00AD002C" w:rsidSect="00254EB5">
      <w:headerReference w:type="default" r:id="rId7"/>
      <w:pgSz w:w="11906" w:h="16838"/>
      <w:pgMar w:top="284" w:right="567" w:bottom="142" w:left="567" w:header="27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2849" w14:textId="77777777" w:rsidR="00E536F0" w:rsidRPr="00B57DBF" w:rsidRDefault="00E536F0" w:rsidP="00E75845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3FC0F1C" w14:textId="77777777" w:rsidR="00E536F0" w:rsidRPr="00B57DBF" w:rsidRDefault="00E536F0" w:rsidP="00E75845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45F6" w14:textId="77777777" w:rsidR="00E536F0" w:rsidRPr="00B57DBF" w:rsidRDefault="00E536F0" w:rsidP="00E75845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8415956" w14:textId="77777777" w:rsidR="00E536F0" w:rsidRPr="00B57DBF" w:rsidRDefault="00E536F0" w:rsidP="00E75845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0275" w14:textId="195C59C0" w:rsidR="00E75845" w:rsidRPr="00E04C44" w:rsidRDefault="00180582" w:rsidP="006E3FDF">
    <w:pPr>
      <w:pStyle w:val="En-tte"/>
      <w:pBdr>
        <w:bottom w:val="single" w:sz="18" w:space="1" w:color="8496B0"/>
      </w:pBdr>
      <w:tabs>
        <w:tab w:val="clear" w:pos="4536"/>
        <w:tab w:val="clear" w:pos="9072"/>
        <w:tab w:val="center" w:pos="5103"/>
        <w:tab w:val="right" w:pos="10772"/>
      </w:tabs>
      <w:spacing w:after="120"/>
      <w:rPr>
        <w:rFonts w:ascii="Arial" w:hAnsi="Arial" w:cs="Arial"/>
        <w:color w:val="2E74B5"/>
        <w:sz w:val="22"/>
        <w:szCs w:val="20"/>
        <w:lang w:eastAsia="fr-FR"/>
      </w:rPr>
    </w:pPr>
    <w:r w:rsidRPr="00E04C44">
      <w:rPr>
        <w:rFonts w:ascii="Arial" w:hAnsi="Arial" w:cs="Arial"/>
        <w:noProof/>
        <w:color w:val="2E74B5"/>
      </w:rPr>
      <w:drawing>
        <wp:inline distT="0" distB="0" distL="0" distR="0" wp14:anchorId="4EA71FB4" wp14:editId="450CDBE2">
          <wp:extent cx="1693545" cy="381000"/>
          <wp:effectExtent l="0" t="0" r="0" b="0"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C44" w:rsidRPr="00E04C44">
      <w:rPr>
        <w:rFonts w:ascii="Arial" w:hAnsi="Arial" w:cs="Arial"/>
        <w:color w:val="2E74B5"/>
      </w:rPr>
      <w:tab/>
    </w:r>
    <w:r w:rsidR="00E04C44" w:rsidRPr="00E04C44">
      <w:rPr>
        <w:rFonts w:ascii="Arial" w:hAnsi="Arial" w:cs="Arial"/>
        <w:color w:val="2E74B5"/>
      </w:rPr>
      <w:tab/>
      <w:t>Comprendre les consignes</w:t>
    </w:r>
    <w:r w:rsidR="00E04C44" w:rsidRPr="00E04C44">
      <w:rPr>
        <w:rFonts w:ascii="Arial" w:hAnsi="Arial" w:cs="Arial"/>
        <w:noProof/>
        <w:color w:val="2E74B5"/>
      </w:rPr>
      <w:t xml:space="preserve"> </w:t>
    </w:r>
    <w:r w:rsidR="006E3FDF">
      <w:rPr>
        <w:rFonts w:ascii="Arial" w:hAnsi="Arial" w:cs="Arial"/>
        <w:noProof/>
        <w:color w:val="2E74B5"/>
      </w:rPr>
      <w:t xml:space="preserve">– </w:t>
    </w:r>
    <w:r>
      <w:rPr>
        <w:rFonts w:ascii="Arial" w:hAnsi="Arial" w:cs="Arial"/>
        <w:noProof/>
        <w:color w:val="2E74B5"/>
      </w:rPr>
      <w:t>Classe de seconde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327"/>
    <w:multiLevelType w:val="hybridMultilevel"/>
    <w:tmpl w:val="22800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DFE"/>
    <w:multiLevelType w:val="hybridMultilevel"/>
    <w:tmpl w:val="97E6D654"/>
    <w:lvl w:ilvl="0" w:tplc="0E38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31C1"/>
    <w:multiLevelType w:val="hybridMultilevel"/>
    <w:tmpl w:val="97E6D654"/>
    <w:lvl w:ilvl="0" w:tplc="0E38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4BAF"/>
    <w:multiLevelType w:val="hybridMultilevel"/>
    <w:tmpl w:val="81A4F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0937"/>
    <w:multiLevelType w:val="hybridMultilevel"/>
    <w:tmpl w:val="22800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72DA"/>
    <w:multiLevelType w:val="hybridMultilevel"/>
    <w:tmpl w:val="3C7E0FA0"/>
    <w:lvl w:ilvl="0" w:tplc="D6A64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B5779"/>
    <w:multiLevelType w:val="hybridMultilevel"/>
    <w:tmpl w:val="F2903C8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565069">
    <w:abstractNumId w:val="0"/>
  </w:num>
  <w:num w:numId="2" w16cid:durableId="1203397449">
    <w:abstractNumId w:val="4"/>
  </w:num>
  <w:num w:numId="3" w16cid:durableId="701370209">
    <w:abstractNumId w:val="5"/>
  </w:num>
  <w:num w:numId="4" w16cid:durableId="573590662">
    <w:abstractNumId w:val="3"/>
  </w:num>
  <w:num w:numId="5" w16cid:durableId="1833371222">
    <w:abstractNumId w:val="2"/>
  </w:num>
  <w:num w:numId="6" w16cid:durableId="1337268206">
    <w:abstractNumId w:val="1"/>
  </w:num>
  <w:num w:numId="7" w16cid:durableId="1088649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49"/>
    <w:rsid w:val="000128A9"/>
    <w:rsid w:val="00025647"/>
    <w:rsid w:val="00030472"/>
    <w:rsid w:val="000320AF"/>
    <w:rsid w:val="000337E7"/>
    <w:rsid w:val="000672EF"/>
    <w:rsid w:val="00085CAA"/>
    <w:rsid w:val="000961CB"/>
    <w:rsid w:val="00097B16"/>
    <w:rsid w:val="00097BED"/>
    <w:rsid w:val="000F1F3D"/>
    <w:rsid w:val="00121AB9"/>
    <w:rsid w:val="00122004"/>
    <w:rsid w:val="0014474E"/>
    <w:rsid w:val="001501FD"/>
    <w:rsid w:val="0015580D"/>
    <w:rsid w:val="00180582"/>
    <w:rsid w:val="001B77E0"/>
    <w:rsid w:val="001C46AD"/>
    <w:rsid w:val="00204089"/>
    <w:rsid w:val="0021371A"/>
    <w:rsid w:val="002234E9"/>
    <w:rsid w:val="00223BF7"/>
    <w:rsid w:val="00245A6A"/>
    <w:rsid w:val="00254EB5"/>
    <w:rsid w:val="0025749A"/>
    <w:rsid w:val="0029465C"/>
    <w:rsid w:val="002A4265"/>
    <w:rsid w:val="002C0321"/>
    <w:rsid w:val="002D4C0B"/>
    <w:rsid w:val="00341D22"/>
    <w:rsid w:val="00362C29"/>
    <w:rsid w:val="0038278D"/>
    <w:rsid w:val="003D6158"/>
    <w:rsid w:val="003E1E22"/>
    <w:rsid w:val="00443EBB"/>
    <w:rsid w:val="004611C7"/>
    <w:rsid w:val="00495E21"/>
    <w:rsid w:val="004A3388"/>
    <w:rsid w:val="004B208D"/>
    <w:rsid w:val="004D4DFE"/>
    <w:rsid w:val="00517450"/>
    <w:rsid w:val="005207C3"/>
    <w:rsid w:val="00522B23"/>
    <w:rsid w:val="00530059"/>
    <w:rsid w:val="00571355"/>
    <w:rsid w:val="00576D01"/>
    <w:rsid w:val="005823CC"/>
    <w:rsid w:val="005860FE"/>
    <w:rsid w:val="00587C76"/>
    <w:rsid w:val="00596A30"/>
    <w:rsid w:val="005E3178"/>
    <w:rsid w:val="00623060"/>
    <w:rsid w:val="00647F3F"/>
    <w:rsid w:val="00655F10"/>
    <w:rsid w:val="006B1EB9"/>
    <w:rsid w:val="006B6EBA"/>
    <w:rsid w:val="006E3FDF"/>
    <w:rsid w:val="00733576"/>
    <w:rsid w:val="007C5A24"/>
    <w:rsid w:val="007D392A"/>
    <w:rsid w:val="00804049"/>
    <w:rsid w:val="0086077C"/>
    <w:rsid w:val="00864281"/>
    <w:rsid w:val="008678D9"/>
    <w:rsid w:val="0087266E"/>
    <w:rsid w:val="00875CFE"/>
    <w:rsid w:val="00876CFE"/>
    <w:rsid w:val="00891918"/>
    <w:rsid w:val="008B7E14"/>
    <w:rsid w:val="0091111E"/>
    <w:rsid w:val="00942BD5"/>
    <w:rsid w:val="0094708A"/>
    <w:rsid w:val="00960C1F"/>
    <w:rsid w:val="00963528"/>
    <w:rsid w:val="009A4D3A"/>
    <w:rsid w:val="009B26C7"/>
    <w:rsid w:val="009B671D"/>
    <w:rsid w:val="009C52B6"/>
    <w:rsid w:val="009E136F"/>
    <w:rsid w:val="009E2392"/>
    <w:rsid w:val="009F0055"/>
    <w:rsid w:val="009F6C05"/>
    <w:rsid w:val="00A326DE"/>
    <w:rsid w:val="00A44D56"/>
    <w:rsid w:val="00A46CD6"/>
    <w:rsid w:val="00A77234"/>
    <w:rsid w:val="00A90A14"/>
    <w:rsid w:val="00AA2E3A"/>
    <w:rsid w:val="00AA72CA"/>
    <w:rsid w:val="00AD002C"/>
    <w:rsid w:val="00AD525C"/>
    <w:rsid w:val="00B2011D"/>
    <w:rsid w:val="00B31AEF"/>
    <w:rsid w:val="00B75503"/>
    <w:rsid w:val="00B80CCE"/>
    <w:rsid w:val="00B969EA"/>
    <w:rsid w:val="00BB38FB"/>
    <w:rsid w:val="00BF4F66"/>
    <w:rsid w:val="00BF7877"/>
    <w:rsid w:val="00C0074B"/>
    <w:rsid w:val="00C01EA7"/>
    <w:rsid w:val="00C06CF6"/>
    <w:rsid w:val="00C11441"/>
    <w:rsid w:val="00C2492C"/>
    <w:rsid w:val="00C6538D"/>
    <w:rsid w:val="00CD2E39"/>
    <w:rsid w:val="00CD71FF"/>
    <w:rsid w:val="00CF3497"/>
    <w:rsid w:val="00D3210F"/>
    <w:rsid w:val="00D93401"/>
    <w:rsid w:val="00E04C44"/>
    <w:rsid w:val="00E06728"/>
    <w:rsid w:val="00E23BA8"/>
    <w:rsid w:val="00E375DB"/>
    <w:rsid w:val="00E501C5"/>
    <w:rsid w:val="00E536F0"/>
    <w:rsid w:val="00E75845"/>
    <w:rsid w:val="00E839D8"/>
    <w:rsid w:val="00E97082"/>
    <w:rsid w:val="00EB0977"/>
    <w:rsid w:val="00EC336F"/>
    <w:rsid w:val="00EE1C25"/>
    <w:rsid w:val="00F229BB"/>
    <w:rsid w:val="00F76ABC"/>
    <w:rsid w:val="00F93840"/>
    <w:rsid w:val="00F93FF3"/>
    <w:rsid w:val="00FC1294"/>
    <w:rsid w:val="00FC5989"/>
    <w:rsid w:val="00FD2955"/>
    <w:rsid w:val="00FD4E9C"/>
    <w:rsid w:val="00FE7807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26C14"/>
  <w15:chartTrackingRefBased/>
  <w15:docId w15:val="{D952BE58-25EE-422F-9887-23E86C66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72"/>
    <w:pPr>
      <w:spacing w:after="200" w:line="276" w:lineRule="auto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758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C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76CF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53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E758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758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845"/>
    <w:rPr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8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84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Vince</dc:creator>
  <cp:keywords/>
  <cp:lastModifiedBy>Jacques Vince</cp:lastModifiedBy>
  <cp:revision>3</cp:revision>
  <cp:lastPrinted>2024-01-06T20:39:00Z</cp:lastPrinted>
  <dcterms:created xsi:type="dcterms:W3CDTF">2024-01-06T20:45:00Z</dcterms:created>
  <dcterms:modified xsi:type="dcterms:W3CDTF">2024-01-06T20:51:00Z</dcterms:modified>
</cp:coreProperties>
</file>