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F50A" w14:textId="51426044" w:rsidR="0061192A" w:rsidRPr="004E57EF" w:rsidRDefault="00201499" w:rsidP="0021036B">
      <w:pPr>
        <w:jc w:val="center"/>
        <w:rPr>
          <w:rFonts w:ascii="Verdana" w:hAnsi="Verdana"/>
          <w:sz w:val="44"/>
        </w:rPr>
      </w:pPr>
      <w:r>
        <w:rPr>
          <w:rFonts w:ascii="Verdana" w:hAnsi="Verdana"/>
          <w:sz w:val="44"/>
        </w:rPr>
        <w:t>Modèle optique de la lunette astronomique</w:t>
      </w:r>
    </w:p>
    <w:p w14:paraId="2A5A37EE" w14:textId="77777777" w:rsidR="0061192A" w:rsidRPr="001C5B95" w:rsidRDefault="0061192A">
      <w:pPr>
        <w:jc w:val="both"/>
        <w:rPr>
          <w:rFonts w:ascii="Verdana" w:hAnsi="Verdana"/>
          <w:b/>
          <w:sz w:val="18"/>
          <w:szCs w:val="14"/>
        </w:rPr>
      </w:pPr>
    </w:p>
    <w:p w14:paraId="76454307" w14:textId="7895AC2C" w:rsidR="00EC2911" w:rsidRDefault="00EC2911" w:rsidP="00EC2911">
      <w:pPr>
        <w:rPr>
          <w:rFonts w:ascii="Verdana" w:hAnsi="Verdana"/>
        </w:rPr>
      </w:pPr>
      <w:r>
        <w:rPr>
          <w:rFonts w:ascii="Verdana" w:hAnsi="Verdana"/>
        </w:rPr>
        <w:t>On restreint le présent modèle au cas d’une lunette composé</w:t>
      </w:r>
      <w:r w:rsidR="00514265">
        <w:rPr>
          <w:rFonts w:ascii="Verdana" w:hAnsi="Verdana"/>
        </w:rPr>
        <w:t>e</w:t>
      </w:r>
      <w:r>
        <w:rPr>
          <w:rFonts w:ascii="Verdana" w:hAnsi="Verdana"/>
        </w:rPr>
        <w:t xml:space="preserve"> de deux lentilles convergentes. Il existe d’autres types de l</w:t>
      </w:r>
      <w:r w:rsidR="00514265">
        <w:rPr>
          <w:rFonts w:ascii="Verdana" w:hAnsi="Verdana"/>
        </w:rPr>
        <w:t>unettes</w:t>
      </w:r>
      <w:r>
        <w:rPr>
          <w:rFonts w:ascii="Verdana" w:hAnsi="Verdana"/>
        </w:rPr>
        <w:t>.</w:t>
      </w:r>
    </w:p>
    <w:p w14:paraId="01A94F3E" w14:textId="77777777" w:rsidR="00EC2911" w:rsidRDefault="00EC2911" w:rsidP="00EC2911">
      <w:pPr>
        <w:rPr>
          <w:rFonts w:ascii="Verdana" w:hAnsi="Verdana"/>
        </w:rPr>
      </w:pPr>
    </w:p>
    <w:p w14:paraId="140B3B49" w14:textId="00682D0D" w:rsidR="006618B0" w:rsidRPr="006618B0" w:rsidRDefault="006618B0" w:rsidP="00947E19">
      <w:pPr>
        <w:pStyle w:val="Corpsdetexte2"/>
        <w:spacing w:after="0" w:line="240" w:lineRule="auto"/>
        <w:rPr>
          <w:rFonts w:ascii="Verdana" w:hAnsi="Verdana"/>
          <w:b/>
          <w:sz w:val="22"/>
        </w:rPr>
      </w:pPr>
      <w:r w:rsidRPr="006618B0">
        <w:rPr>
          <w:rFonts w:ascii="Verdana" w:hAnsi="Verdana"/>
          <w:b/>
          <w:sz w:val="22"/>
        </w:rPr>
        <w:t xml:space="preserve">A. </w:t>
      </w:r>
      <w:r w:rsidR="00EC2911">
        <w:rPr>
          <w:rFonts w:ascii="Verdana" w:hAnsi="Verdana"/>
          <w:b/>
          <w:sz w:val="22"/>
        </w:rPr>
        <w:t>Fonction et description d’une lunette</w:t>
      </w:r>
    </w:p>
    <w:p w14:paraId="2E4BE882" w14:textId="28042F1E" w:rsidR="007A2E21" w:rsidRDefault="00201499" w:rsidP="007A2E21">
      <w:pPr>
        <w:rPr>
          <w:rFonts w:ascii="Verdana" w:hAnsi="Verdana"/>
        </w:rPr>
      </w:pPr>
      <w:r>
        <w:rPr>
          <w:rFonts w:ascii="Verdana" w:hAnsi="Verdana"/>
        </w:rPr>
        <w:t>Une lunette est composée de deux lentilles convergentes :</w:t>
      </w:r>
    </w:p>
    <w:p w14:paraId="6B1456D1" w14:textId="32FD3235" w:rsidR="004D5CA0" w:rsidRDefault="004D5CA0" w:rsidP="004D5CA0">
      <w:pPr>
        <w:pStyle w:val="Paragraphedeliste"/>
        <w:numPr>
          <w:ilvl w:val="0"/>
          <w:numId w:val="29"/>
        </w:numPr>
        <w:ind w:left="426"/>
        <w:rPr>
          <w:rFonts w:ascii="Verdana" w:hAnsi="Verdana"/>
        </w:rPr>
      </w:pPr>
      <w:r>
        <w:rPr>
          <w:rFonts w:ascii="Verdana" w:hAnsi="Verdana"/>
        </w:rPr>
        <w:t>la lentille la plus éloignée de l’œil et la plus proche de l’objet à observer est appelée objectif (on la note généralement L</w:t>
      </w:r>
      <w:r w:rsidRPr="004D5CA0">
        <w:rPr>
          <w:rFonts w:ascii="Verdana" w:hAnsi="Verdana"/>
          <w:vertAlign w:val="subscript"/>
        </w:rPr>
        <w:t>1</w:t>
      </w:r>
      <w:r>
        <w:rPr>
          <w:rFonts w:ascii="Verdana" w:hAnsi="Verdana"/>
        </w:rPr>
        <w:t>) ;</w:t>
      </w:r>
    </w:p>
    <w:p w14:paraId="43905EC6" w14:textId="47DC3393" w:rsidR="00201499" w:rsidRPr="00201499" w:rsidRDefault="00201499" w:rsidP="00201499">
      <w:pPr>
        <w:pStyle w:val="Paragraphedeliste"/>
        <w:numPr>
          <w:ilvl w:val="0"/>
          <w:numId w:val="29"/>
        </w:numPr>
        <w:ind w:left="426"/>
        <w:rPr>
          <w:rFonts w:ascii="Verdana" w:hAnsi="Verdana"/>
        </w:rPr>
      </w:pPr>
      <w:r>
        <w:rPr>
          <w:rFonts w:ascii="Verdana" w:hAnsi="Verdana"/>
        </w:rPr>
        <w:t>la lentille la plus proche de l’œil est appelée oculaire </w:t>
      </w:r>
      <w:r w:rsidR="004D5CA0">
        <w:rPr>
          <w:rFonts w:ascii="Verdana" w:hAnsi="Verdana"/>
        </w:rPr>
        <w:t>(on la note généralement L</w:t>
      </w:r>
      <w:r w:rsidR="004D5CA0">
        <w:rPr>
          <w:rFonts w:ascii="Verdana" w:hAnsi="Verdana"/>
          <w:vertAlign w:val="subscript"/>
        </w:rPr>
        <w:t>2</w:t>
      </w:r>
      <w:r w:rsidR="004D5CA0">
        <w:rPr>
          <w:rFonts w:ascii="Verdana" w:hAnsi="Verdana"/>
        </w:rPr>
        <w:t>).</w:t>
      </w:r>
      <w:r>
        <w:rPr>
          <w:rFonts w:ascii="Verdana" w:hAnsi="Verdana"/>
        </w:rPr>
        <w:t xml:space="preserve"> </w:t>
      </w:r>
    </w:p>
    <w:p w14:paraId="2F903A3D" w14:textId="77777777" w:rsidR="004D5CA0" w:rsidRDefault="004D5CA0" w:rsidP="00201499">
      <w:pPr>
        <w:rPr>
          <w:rFonts w:ascii="Verdana" w:hAnsi="Verdana"/>
        </w:rPr>
      </w:pPr>
    </w:p>
    <w:p w14:paraId="50948455" w14:textId="3EAB5BD1" w:rsidR="00201499" w:rsidRDefault="004D5CA0" w:rsidP="00201499">
      <w:pPr>
        <w:rPr>
          <w:rFonts w:ascii="Verdana" w:hAnsi="Verdana"/>
        </w:rPr>
      </w:pPr>
      <w:r>
        <w:rPr>
          <w:rFonts w:ascii="Verdana" w:hAnsi="Verdana"/>
        </w:rPr>
        <w:t>La fonction d’une lunette est de permettre de voir un objet éloigné sous un angle plus grand. Pour ceci, il faut que la distance focale de l’objectif soit plus grande que la distance focale de l’oculaire : f</w:t>
      </w:r>
      <w:r w:rsidRPr="004D5CA0">
        <w:rPr>
          <w:rFonts w:ascii="Verdana" w:hAnsi="Verdana"/>
          <w:vertAlign w:val="subscript"/>
        </w:rPr>
        <w:t>1</w:t>
      </w:r>
      <w:r>
        <w:rPr>
          <w:rFonts w:ascii="Verdana" w:hAnsi="Verdana"/>
        </w:rPr>
        <w:t xml:space="preserve"> &gt; f</w:t>
      </w:r>
      <w:r w:rsidRPr="004D5CA0">
        <w:rPr>
          <w:rFonts w:ascii="Verdana" w:hAnsi="Verdana"/>
          <w:vertAlign w:val="subscript"/>
        </w:rPr>
        <w:t>2</w:t>
      </w:r>
      <w:r>
        <w:rPr>
          <w:rFonts w:ascii="Verdana" w:hAnsi="Verdana"/>
        </w:rPr>
        <w:t xml:space="preserve">. </w:t>
      </w:r>
    </w:p>
    <w:p w14:paraId="036086D0" w14:textId="77777777" w:rsidR="004D5CA0" w:rsidRDefault="004D5CA0" w:rsidP="00201499">
      <w:pPr>
        <w:rPr>
          <w:rFonts w:ascii="Verdana" w:hAnsi="Verdana"/>
        </w:rPr>
      </w:pPr>
    </w:p>
    <w:p w14:paraId="19BDA030" w14:textId="38349167" w:rsidR="00EC2911" w:rsidRPr="006618B0" w:rsidRDefault="00EC2911" w:rsidP="00EC2911">
      <w:pPr>
        <w:pStyle w:val="Corpsdetexte2"/>
        <w:spacing w:after="0" w:line="240" w:lineRule="auto"/>
        <w:rPr>
          <w:rFonts w:ascii="Verdana" w:hAnsi="Verdana"/>
          <w:b/>
          <w:sz w:val="22"/>
        </w:rPr>
      </w:pPr>
      <w:r>
        <w:rPr>
          <w:rFonts w:ascii="Verdana" w:hAnsi="Verdana"/>
          <w:b/>
          <w:sz w:val="22"/>
        </w:rPr>
        <w:t>B</w:t>
      </w:r>
      <w:r w:rsidRPr="006618B0">
        <w:rPr>
          <w:rFonts w:ascii="Verdana" w:hAnsi="Verdana"/>
          <w:b/>
          <w:sz w:val="22"/>
        </w:rPr>
        <w:t xml:space="preserve">. </w:t>
      </w:r>
      <w:r>
        <w:rPr>
          <w:rFonts w:ascii="Verdana" w:hAnsi="Verdana"/>
          <w:b/>
          <w:sz w:val="22"/>
        </w:rPr>
        <w:t>Lunette afocale</w:t>
      </w:r>
    </w:p>
    <w:p w14:paraId="1561C1E8" w14:textId="68DECC6C" w:rsidR="00201499" w:rsidRDefault="00201499" w:rsidP="00201499">
      <w:pPr>
        <w:rPr>
          <w:rFonts w:ascii="Verdana" w:hAnsi="Verdana"/>
        </w:rPr>
      </w:pPr>
      <w:r>
        <w:rPr>
          <w:rFonts w:ascii="Verdana" w:hAnsi="Verdana"/>
        </w:rPr>
        <w:t>Une lunette est dite afocale lorsqu’elle fait d’un objet à l’infini une image à l’infini</w:t>
      </w:r>
      <w:r w:rsidR="004D5CA0">
        <w:rPr>
          <w:rFonts w:ascii="Verdana" w:hAnsi="Verdana"/>
        </w:rPr>
        <w:t> : l’œil observe ainsi à l’infini, sans accommoder.</w:t>
      </w:r>
    </w:p>
    <w:p w14:paraId="26508DBE" w14:textId="4518277E" w:rsidR="004D5CA0" w:rsidRDefault="004D5CA0" w:rsidP="00201499">
      <w:pPr>
        <w:rPr>
          <w:rFonts w:ascii="Verdana" w:hAnsi="Verdana"/>
        </w:rPr>
      </w:pPr>
      <w:r>
        <w:rPr>
          <w:rFonts w:ascii="Verdana" w:hAnsi="Verdana"/>
        </w:rPr>
        <w:t xml:space="preserve">Pour qu’une lunette soit afocale, il faut que la distance O1O2 entre les deux lentilles soit égale à la somme des distances focales : </w:t>
      </w:r>
    </w:p>
    <w:p w14:paraId="0D5959D0" w14:textId="7A4F123B" w:rsidR="004D5CA0" w:rsidRDefault="004D5CA0" w:rsidP="004D5CA0">
      <w:pPr>
        <w:jc w:val="center"/>
        <w:rPr>
          <w:rFonts w:ascii="Verdana" w:hAnsi="Verdana"/>
        </w:rPr>
      </w:pPr>
      <w:r>
        <w:rPr>
          <w:rFonts w:ascii="Verdana" w:hAnsi="Verdana"/>
        </w:rPr>
        <w:t xml:space="preserve">Lunette afocale </w:t>
      </w:r>
      <m:oMath>
        <m:r>
          <w:rPr>
            <w:rFonts w:ascii="Cambria Math" w:hAnsi="Cambria Math"/>
          </w:rPr>
          <m:t>⟺</m:t>
        </m:r>
      </m:oMath>
      <w:r>
        <w:rPr>
          <w:rFonts w:ascii="Verdana" w:hAnsi="Verdana"/>
        </w:rPr>
        <w:t xml:space="preserve"> O</w:t>
      </w:r>
      <w:r w:rsidRPr="004D5CA0">
        <w:rPr>
          <w:rFonts w:ascii="Verdana" w:hAnsi="Verdana"/>
          <w:vertAlign w:val="subscript"/>
        </w:rPr>
        <w:t>1</w:t>
      </w:r>
      <w:r>
        <w:rPr>
          <w:rFonts w:ascii="Verdana" w:hAnsi="Verdana"/>
        </w:rPr>
        <w:t>O</w:t>
      </w:r>
      <w:r w:rsidRPr="004D5CA0">
        <w:rPr>
          <w:rFonts w:ascii="Verdana" w:hAnsi="Verdana"/>
          <w:vertAlign w:val="subscript"/>
        </w:rPr>
        <w:t>2</w:t>
      </w:r>
      <w:r>
        <w:rPr>
          <w:rFonts w:ascii="Verdana" w:hAnsi="Verdana"/>
        </w:rPr>
        <w:t xml:space="preserve"> = f</w:t>
      </w:r>
      <w:r w:rsidRPr="004D5CA0">
        <w:rPr>
          <w:rFonts w:ascii="Verdana" w:hAnsi="Verdana"/>
          <w:vertAlign w:val="subscript"/>
        </w:rPr>
        <w:t>1</w:t>
      </w:r>
      <w:r>
        <w:rPr>
          <w:rFonts w:ascii="Verdana" w:hAnsi="Verdana"/>
        </w:rPr>
        <w:t xml:space="preserve"> + f</w:t>
      </w:r>
      <w:r w:rsidRPr="004D5CA0">
        <w:rPr>
          <w:rFonts w:ascii="Verdana" w:hAnsi="Verdana"/>
          <w:vertAlign w:val="subscript"/>
        </w:rPr>
        <w:t>2</w:t>
      </w:r>
      <w:r>
        <w:rPr>
          <w:rFonts w:ascii="Verdana" w:hAnsi="Verdana"/>
        </w:rPr>
        <w:t>.</w:t>
      </w:r>
    </w:p>
    <w:p w14:paraId="467B4F95" w14:textId="25A4C457" w:rsidR="004D5CA0" w:rsidRDefault="00EC2911" w:rsidP="00201499">
      <w:pPr>
        <w:rPr>
          <w:rFonts w:ascii="Verdana" w:hAnsi="Verdana"/>
        </w:rPr>
      </w:pPr>
      <w:r>
        <w:rPr>
          <w:rFonts w:ascii="Verdana" w:hAnsi="Verdana"/>
        </w:rPr>
        <w:t>Dans ce cas l’image intermédiaire formé par l’objectif est située dans le plan focal objet de l’oculaire.</w:t>
      </w:r>
    </w:p>
    <w:p w14:paraId="0AB073BF" w14:textId="7C61B8A6" w:rsidR="00EC2911" w:rsidRDefault="00EC2911" w:rsidP="00201499">
      <w:pPr>
        <w:rPr>
          <w:rFonts w:ascii="Verdana" w:hAnsi="Verdana"/>
        </w:rPr>
      </w:pPr>
    </w:p>
    <w:p w14:paraId="0F6F803F" w14:textId="603884BA" w:rsidR="00EC2911" w:rsidRPr="00EC2911" w:rsidRDefault="00EC2911" w:rsidP="00EC2911">
      <w:pPr>
        <w:pStyle w:val="Corpsdetexte2"/>
        <w:spacing w:after="0" w:line="240" w:lineRule="auto"/>
        <w:rPr>
          <w:rFonts w:ascii="Verdana" w:hAnsi="Verdana"/>
          <w:b/>
          <w:sz w:val="22"/>
        </w:rPr>
      </w:pPr>
      <w:r>
        <w:rPr>
          <w:rFonts w:ascii="Verdana" w:hAnsi="Verdana"/>
          <w:b/>
          <w:sz w:val="22"/>
        </w:rPr>
        <w:t xml:space="preserve">C. </w:t>
      </w:r>
      <w:r w:rsidRPr="00EC2911">
        <w:rPr>
          <w:rFonts w:ascii="Verdana" w:hAnsi="Verdana"/>
          <w:b/>
          <w:sz w:val="22"/>
        </w:rPr>
        <w:t>Construction des rayons dans le cas d’une lunette afocale</w:t>
      </w:r>
    </w:p>
    <w:p w14:paraId="364314E8" w14:textId="07A70183" w:rsidR="00EC2911" w:rsidRDefault="00EC2911" w:rsidP="00EC2911">
      <w:pPr>
        <w:jc w:val="center"/>
        <w:rPr>
          <w:rFonts w:ascii="Verdana" w:hAnsi="Verdana"/>
        </w:rPr>
      </w:pPr>
      <w:r w:rsidRPr="00F70182">
        <w:rPr>
          <w:noProof/>
        </w:rPr>
        <w:drawing>
          <wp:inline distT="0" distB="0" distL="0" distR="0" wp14:anchorId="2CF1AC4C" wp14:editId="4E6BB1CE">
            <wp:extent cx="5279390" cy="213677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9390" cy="2136775"/>
                    </a:xfrm>
                    <a:prstGeom prst="rect">
                      <a:avLst/>
                    </a:prstGeom>
                    <a:noFill/>
                    <a:ln>
                      <a:noFill/>
                    </a:ln>
                  </pic:spPr>
                </pic:pic>
              </a:graphicData>
            </a:graphic>
          </wp:inline>
        </w:drawing>
      </w:r>
    </w:p>
    <w:p w14:paraId="62004362" w14:textId="6B5D3EEC" w:rsidR="00EC2911" w:rsidRPr="000F09DF" w:rsidRDefault="000F09DF" w:rsidP="000F09DF">
      <w:pPr>
        <w:pStyle w:val="Corpsdetexte2"/>
        <w:spacing w:after="0" w:line="240" w:lineRule="auto"/>
        <w:rPr>
          <w:rFonts w:ascii="Verdana" w:hAnsi="Verdana"/>
          <w:b/>
          <w:sz w:val="22"/>
        </w:rPr>
      </w:pPr>
      <w:r>
        <w:rPr>
          <w:rFonts w:ascii="Verdana" w:hAnsi="Verdana"/>
          <w:b/>
          <w:sz w:val="22"/>
        </w:rPr>
        <w:t xml:space="preserve">D. </w:t>
      </w:r>
      <w:r w:rsidR="00EC2911" w:rsidRPr="000F09DF">
        <w:rPr>
          <w:rFonts w:ascii="Verdana" w:hAnsi="Verdana"/>
          <w:b/>
          <w:sz w:val="22"/>
        </w:rPr>
        <w:t>Grossissement</w:t>
      </w:r>
    </w:p>
    <w:p w14:paraId="63D5210B" w14:textId="7A5BB051" w:rsidR="00EC2911" w:rsidRDefault="00EC2911" w:rsidP="00201499">
      <w:pPr>
        <w:rPr>
          <w:rFonts w:ascii="Verdana" w:hAnsi="Verdana"/>
        </w:rPr>
      </w:pPr>
      <w:r>
        <w:rPr>
          <w:rFonts w:ascii="Verdana" w:hAnsi="Verdana"/>
        </w:rPr>
        <w:t xml:space="preserve">Le grossissement </w:t>
      </w:r>
      <m:oMath>
        <m:r>
          <w:rPr>
            <w:rFonts w:ascii="Cambria Math" w:hAnsi="Cambria Math"/>
            <w:sz w:val="28"/>
            <w:szCs w:val="28"/>
          </w:rPr>
          <m:t>G</m:t>
        </m:r>
      </m:oMath>
      <w:r w:rsidR="000F09DF">
        <w:rPr>
          <w:rFonts w:ascii="Verdana" w:hAnsi="Verdana"/>
        </w:rPr>
        <w:t xml:space="preserve"> </w:t>
      </w:r>
      <w:r>
        <w:rPr>
          <w:rFonts w:ascii="Verdana" w:hAnsi="Verdana"/>
        </w:rPr>
        <w:t>est défini par le rapport entre l’angle sous lequel on voit l’objet à travers la lunette et l’angle sous lequel on voit l’image de l’objet à travers la lunette.</w:t>
      </w:r>
    </w:p>
    <w:p w14:paraId="725428BF" w14:textId="7343DD6A" w:rsidR="000F09DF" w:rsidRDefault="000F09DF" w:rsidP="00201499">
      <w:pPr>
        <w:rPr>
          <w:rFonts w:ascii="Verdana" w:hAnsi="Verdana"/>
        </w:rPr>
      </w:pPr>
    </w:p>
    <w:p w14:paraId="0D922B1D" w14:textId="2DA0A827" w:rsidR="000F09DF" w:rsidRDefault="000F09DF" w:rsidP="00201499">
      <w:pPr>
        <w:rPr>
          <w:rFonts w:ascii="Verdana" w:hAnsi="Verdana"/>
        </w:rPr>
      </w:pPr>
      <m:oMathPara>
        <m:oMath>
          <m:r>
            <w:rPr>
              <w:rFonts w:ascii="Cambria Math" w:hAnsi="Cambria Math"/>
              <w:sz w:val="48"/>
              <w:szCs w:val="48"/>
            </w:rPr>
            <m:t>G=</m:t>
          </m:r>
          <m:f>
            <m:fPr>
              <m:ctrlPr>
                <w:rPr>
                  <w:rFonts w:ascii="Cambria Math" w:hAnsi="Cambria Math"/>
                  <w:i/>
                  <w:sz w:val="48"/>
                  <w:szCs w:val="48"/>
                </w:rPr>
              </m:ctrlPr>
            </m:fPr>
            <m:num>
              <m:r>
                <w:rPr>
                  <w:rFonts w:ascii="Cambria Math" w:hAnsi="Cambria Math"/>
                  <w:sz w:val="48"/>
                  <w:szCs w:val="48"/>
                </w:rPr>
                <m:t xml:space="preserve">        </m:t>
              </m:r>
            </m:num>
            <m:den>
              <m:r>
                <w:rPr>
                  <w:rFonts w:ascii="Cambria Math" w:hAnsi="Cambria Math"/>
                  <w:sz w:val="48"/>
                  <w:szCs w:val="48"/>
                </w:rPr>
                <m:t xml:space="preserve">  </m:t>
              </m:r>
            </m:den>
          </m:f>
        </m:oMath>
      </m:oMathPara>
    </w:p>
    <w:p w14:paraId="2077CD85" w14:textId="11D6771D" w:rsidR="000F09DF" w:rsidRDefault="000F09DF" w:rsidP="00201499">
      <w:pPr>
        <w:rPr>
          <w:rFonts w:ascii="Verdana" w:hAnsi="Verdana"/>
        </w:rPr>
      </w:pPr>
    </w:p>
    <w:p w14:paraId="44900913" w14:textId="77777777" w:rsidR="0021036B" w:rsidRDefault="0021036B" w:rsidP="000F09DF">
      <w:pPr>
        <w:rPr>
          <w:rFonts w:ascii="Verdana" w:hAnsi="Verdana"/>
        </w:rPr>
      </w:pPr>
    </w:p>
    <w:p w14:paraId="673A3574" w14:textId="10F93C6E" w:rsidR="000F09DF" w:rsidRDefault="000F09DF" w:rsidP="000F09DF">
      <w:pPr>
        <w:rPr>
          <w:rFonts w:ascii="Verdana" w:hAnsi="Verdana"/>
        </w:rPr>
      </w:pPr>
      <w:r>
        <w:rPr>
          <w:rFonts w:ascii="Verdana" w:hAnsi="Verdana"/>
        </w:rPr>
        <w:t>Pour la lunette afocale, on montre que :</w:t>
      </w:r>
      <w:r w:rsidRPr="000F09DF">
        <w:rPr>
          <w:rFonts w:ascii="Verdana" w:hAnsi="Verdana"/>
          <w:sz w:val="16"/>
          <w:szCs w:val="16"/>
        </w:rPr>
        <w:t xml:space="preserve"> </w:t>
      </w:r>
      <m:oMath>
        <m:r>
          <w:rPr>
            <w:rFonts w:ascii="Cambria Math" w:hAnsi="Cambria Math"/>
            <w:sz w:val="32"/>
            <w:szCs w:val="32"/>
          </w:rPr>
          <m:t>G=</m:t>
        </m:r>
        <m:f>
          <m:fPr>
            <m:ctrlPr>
              <w:rPr>
                <w:rFonts w:ascii="Cambria Math" w:hAnsi="Cambria Math"/>
                <w:i/>
                <w:sz w:val="32"/>
                <w:szCs w:val="32"/>
              </w:rPr>
            </m:ctrlPr>
          </m:fPr>
          <m:num>
            <m:r>
              <w:rPr>
                <w:rFonts w:ascii="Cambria Math" w:hAnsi="Cambria Math"/>
                <w:sz w:val="32"/>
                <w:szCs w:val="32"/>
              </w:rPr>
              <m:t xml:space="preserve">        </m:t>
            </m:r>
          </m:num>
          <m:den>
            <m:r>
              <w:rPr>
                <w:rFonts w:ascii="Cambria Math" w:hAnsi="Cambria Math"/>
                <w:sz w:val="32"/>
                <w:szCs w:val="32"/>
              </w:rPr>
              <m:t xml:space="preserve">  </m:t>
            </m:r>
          </m:den>
        </m:f>
      </m:oMath>
    </w:p>
    <w:p w14:paraId="7E92355E" w14:textId="7A754E85" w:rsidR="004D5CA0" w:rsidRPr="00201499" w:rsidRDefault="004D5CA0" w:rsidP="00201499">
      <w:pPr>
        <w:rPr>
          <w:rFonts w:ascii="Verdana" w:hAnsi="Verdana"/>
        </w:rPr>
      </w:pPr>
    </w:p>
    <w:sectPr w:rsidR="004D5CA0" w:rsidRPr="00201499" w:rsidSect="0021036B">
      <w:headerReference w:type="default" r:id="rId8"/>
      <w:footerReference w:type="default" r:id="rId9"/>
      <w:type w:val="continuous"/>
      <w:pgSz w:w="11907" w:h="16840" w:code="9"/>
      <w:pgMar w:top="567" w:right="624" w:bottom="284" w:left="142" w:header="426" w:footer="285"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2F969" w14:textId="77777777" w:rsidR="006C76AF" w:rsidRDefault="006C76AF">
      <w:r>
        <w:separator/>
      </w:r>
    </w:p>
  </w:endnote>
  <w:endnote w:type="continuationSeparator" w:id="0">
    <w:p w14:paraId="1EC4E87A" w14:textId="77777777" w:rsidR="006C76AF" w:rsidRDefault="006C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ED35" w14:textId="63EB63BE" w:rsidR="005C768D" w:rsidRPr="0021036B" w:rsidRDefault="0021036B" w:rsidP="0021036B">
    <w:pPr>
      <w:pStyle w:val="Pieddepage"/>
      <w:pBdr>
        <w:top w:val="single" w:sz="4" w:space="1" w:color="auto"/>
      </w:pBdr>
      <w:tabs>
        <w:tab w:val="clear" w:pos="9072"/>
        <w:tab w:val="right" w:pos="10490"/>
      </w:tabs>
      <w:rPr>
        <w:rFonts w:ascii="Century Schoolbook" w:hAnsi="Century Schoolbook"/>
        <w:color w:val="2E74B5" w:themeColor="accent5" w:themeShade="BF"/>
        <w:sz w:val="16"/>
      </w:rPr>
    </w:pPr>
    <w:r w:rsidRPr="00C30C58">
      <w:rPr>
        <w:noProof/>
        <w:color w:val="2E74B5" w:themeColor="accent5" w:themeShade="BF"/>
      </w:rPr>
      <w:drawing>
        <wp:inline distT="0" distB="0" distL="0" distR="0" wp14:anchorId="0CC0318A" wp14:editId="443943D0">
          <wp:extent cx="1449237" cy="340997"/>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69509" cy="345767"/>
                  </a:xfrm>
                  <a:prstGeom prst="rect">
                    <a:avLst/>
                  </a:prstGeom>
                </pic:spPr>
              </pic:pic>
            </a:graphicData>
          </a:graphic>
        </wp:inline>
      </w:drawing>
    </w:r>
    <w:r>
      <w:rPr>
        <w:rFonts w:ascii="Century Schoolbook" w:hAnsi="Century Schoolbook"/>
        <w:color w:val="2E74B5" w:themeColor="accent5" w:themeShade="BF"/>
        <w:sz w:val="16"/>
      </w:rPr>
      <w:t xml:space="preserve"> août 2021</w:t>
    </w:r>
    <w:r w:rsidRPr="00C30C58">
      <w:rPr>
        <w:rFonts w:ascii="Century Schoolbook" w:hAnsi="Century Schoolbook"/>
        <w:color w:val="2E74B5" w:themeColor="accent5" w:themeShade="BF"/>
        <w:sz w:val="16"/>
      </w:rPr>
      <w:tab/>
    </w:r>
    <w:r w:rsidRPr="00C30C58">
      <w:rPr>
        <w:rFonts w:ascii="Century Schoolbook" w:hAnsi="Century Schoolbook"/>
        <w:color w:val="2E74B5" w:themeColor="accent5" w:themeShade="BF"/>
        <w:sz w:val="16"/>
      </w:rPr>
      <w:tab/>
    </w:r>
    <w:r>
      <w:rPr>
        <w:color w:val="2E74B5" w:themeColor="accent5" w:themeShade="BF"/>
      </w:rPr>
      <w:t>C</w:t>
    </w:r>
    <w:r w:rsidRPr="00C30C58">
      <w:rPr>
        <w:color w:val="2E74B5" w:themeColor="accent5" w:themeShade="BF"/>
      </w:rPr>
      <w:t xml:space="preserve">lasse de </w:t>
    </w:r>
    <w:r>
      <w:rPr>
        <w:color w:val="2E74B5" w:themeColor="accent5" w:themeShade="BF"/>
      </w:rPr>
      <w:t>terminale - spécialité</w:t>
    </w:r>
    <w:r>
      <w:rPr>
        <w:rFonts w:ascii="Comic Sans MS" w:hAnsi="Comic Sans MS"/>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B2BF" w14:textId="77777777" w:rsidR="006C76AF" w:rsidRDefault="006C76AF">
      <w:r>
        <w:separator/>
      </w:r>
    </w:p>
  </w:footnote>
  <w:footnote w:type="continuationSeparator" w:id="0">
    <w:p w14:paraId="5F253DFE" w14:textId="77777777" w:rsidR="006C76AF" w:rsidRDefault="006C7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AD17" w14:textId="1CEC99C3" w:rsidR="005C768D" w:rsidRPr="0021036B" w:rsidRDefault="0021036B" w:rsidP="0021036B">
    <w:pPr>
      <w:pStyle w:val="En-tte"/>
      <w:pBdr>
        <w:bottom w:val="single" w:sz="4" w:space="1" w:color="auto"/>
      </w:pBdr>
      <w:tabs>
        <w:tab w:val="clear" w:pos="4536"/>
        <w:tab w:val="clear" w:pos="9072"/>
        <w:tab w:val="center" w:pos="5103"/>
        <w:tab w:val="right" w:pos="10490"/>
      </w:tabs>
      <w:rPr>
        <w:rFonts w:ascii="Arial" w:hAnsi="Arial" w:cs="Arial"/>
        <w:color w:val="2E74B5" w:themeColor="accent5" w:themeShade="BF"/>
        <w:sz w:val="20"/>
        <w:szCs w:val="16"/>
      </w:rPr>
    </w:pPr>
    <w:r w:rsidRPr="002A6268">
      <w:rPr>
        <w:rFonts w:ascii="Arial" w:hAnsi="Arial" w:cs="Arial"/>
        <w:noProof/>
        <w:color w:val="2E74B5" w:themeColor="accent5" w:themeShade="BF"/>
        <w:sz w:val="28"/>
        <w:szCs w:val="16"/>
      </w:rPr>
      <w:drawing>
        <wp:inline distT="0" distB="0" distL="0" distR="0" wp14:anchorId="226E742B" wp14:editId="026B57B6">
          <wp:extent cx="505145" cy="499479"/>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050" cy="509273"/>
                  </a:xfrm>
                  <a:prstGeom prst="rect">
                    <a:avLst/>
                  </a:prstGeom>
                  <a:noFill/>
                  <a:ln>
                    <a:noFill/>
                  </a:ln>
                </pic:spPr>
              </pic:pic>
            </a:graphicData>
          </a:graphic>
        </wp:inline>
      </w:drawing>
    </w:r>
    <w:r w:rsidRPr="002A6268">
      <w:rPr>
        <w:rFonts w:ascii="Arial" w:hAnsi="Arial" w:cs="Arial"/>
        <w:color w:val="2E74B5" w:themeColor="accent5" w:themeShade="BF"/>
        <w:sz w:val="20"/>
        <w:szCs w:val="16"/>
      </w:rPr>
      <w:t>VISION et IMAGE</w:t>
    </w:r>
    <w:r w:rsidRPr="002A6268">
      <w:rPr>
        <w:rFonts w:ascii="Arial" w:hAnsi="Arial" w:cs="Arial"/>
        <w:color w:val="2E74B5" w:themeColor="accent5" w:themeShade="BF"/>
        <w:sz w:val="20"/>
        <w:szCs w:val="16"/>
      </w:rPr>
      <w:tab/>
    </w:r>
    <w:r w:rsidRPr="002A6268">
      <w:rPr>
        <w:rFonts w:ascii="Arial" w:hAnsi="Arial" w:cs="Arial"/>
        <w:color w:val="2E74B5" w:themeColor="accent5" w:themeShade="BF"/>
        <w:sz w:val="20"/>
        <w:szCs w:val="16"/>
      </w:rPr>
      <w:tab/>
      <w:t xml:space="preserve">La lunette astronomique - </w:t>
    </w:r>
    <w:r>
      <w:rPr>
        <w:rFonts w:ascii="Arial" w:hAnsi="Arial" w:cs="Arial"/>
        <w:color w:val="2E74B5" w:themeColor="accent5" w:themeShade="BF"/>
        <w:sz w:val="20"/>
        <w:szCs w:val="16"/>
      </w:rPr>
      <w:t>Modèle</w:t>
    </w:r>
    <w:r w:rsidRPr="002A6268">
      <w:rPr>
        <w:rFonts w:ascii="Arial" w:hAnsi="Arial" w:cs="Arial"/>
        <w:noProof/>
        <w:color w:val="2E74B5" w:themeColor="accent5" w:themeShade="BF"/>
        <w:sz w:val="20"/>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F4AE1"/>
    <w:multiLevelType w:val="singleLevel"/>
    <w:tmpl w:val="707E15D0"/>
    <w:lvl w:ilvl="0">
      <w:start w:val="5"/>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 w15:restartNumberingAfterBreak="0">
    <w:nsid w:val="0B1C5BA0"/>
    <w:multiLevelType w:val="singleLevel"/>
    <w:tmpl w:val="D6BCAD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0C4C014E"/>
    <w:multiLevelType w:val="singleLevel"/>
    <w:tmpl w:val="8EA4CEDE"/>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110B003C"/>
    <w:multiLevelType w:val="singleLevel"/>
    <w:tmpl w:val="5F328272"/>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12C013C3"/>
    <w:multiLevelType w:val="singleLevel"/>
    <w:tmpl w:val="707E15D0"/>
    <w:lvl w:ilvl="0">
      <w:start w:val="5"/>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6" w15:restartNumberingAfterBreak="0">
    <w:nsid w:val="165B595D"/>
    <w:multiLevelType w:val="singleLevel"/>
    <w:tmpl w:val="5F328272"/>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190873D5"/>
    <w:multiLevelType w:val="singleLevel"/>
    <w:tmpl w:val="707E15D0"/>
    <w:lvl w:ilvl="0">
      <w:start w:val="5"/>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8" w15:restartNumberingAfterBreak="0">
    <w:nsid w:val="1AD47DE5"/>
    <w:multiLevelType w:val="singleLevel"/>
    <w:tmpl w:val="01C41746"/>
    <w:lvl w:ilvl="0">
      <w:start w:val="1"/>
      <w:numFmt w:val="decimal"/>
      <w:lvlText w:val="%1- "/>
      <w:legacy w:legacy="1" w:legacySpace="0" w:legacyIndent="283"/>
      <w:lvlJc w:val="left"/>
      <w:pPr>
        <w:ind w:left="991" w:hanging="283"/>
      </w:pPr>
      <w:rPr>
        <w:rFonts w:ascii="Times New Roman" w:hAnsi="Times New Roman" w:hint="default"/>
        <w:b w:val="0"/>
        <w:i w:val="0"/>
        <w:sz w:val="22"/>
        <w:u w:val="none"/>
      </w:rPr>
    </w:lvl>
  </w:abstractNum>
  <w:abstractNum w:abstractNumId="9" w15:restartNumberingAfterBreak="0">
    <w:nsid w:val="1CFB0528"/>
    <w:multiLevelType w:val="singleLevel"/>
    <w:tmpl w:val="152A2AC4"/>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1E6A09C9"/>
    <w:multiLevelType w:val="hybridMultilevel"/>
    <w:tmpl w:val="2E98C154"/>
    <w:lvl w:ilvl="0" w:tplc="D298976E">
      <w:start w:val="1"/>
      <w:numFmt w:val="bullet"/>
      <w:lvlText w:val=""/>
      <w:lvlJc w:val="left"/>
      <w:pPr>
        <w:tabs>
          <w:tab w:val="num" w:pos="51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E7449"/>
    <w:multiLevelType w:val="hybridMultilevel"/>
    <w:tmpl w:val="ECF642C6"/>
    <w:lvl w:ilvl="0" w:tplc="D298976E">
      <w:start w:val="1"/>
      <w:numFmt w:val="bullet"/>
      <w:lvlText w:val=""/>
      <w:lvlJc w:val="left"/>
      <w:pPr>
        <w:tabs>
          <w:tab w:val="num" w:pos="51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035079"/>
    <w:multiLevelType w:val="hybridMultilevel"/>
    <w:tmpl w:val="CBC61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12566D"/>
    <w:multiLevelType w:val="singleLevel"/>
    <w:tmpl w:val="707E15D0"/>
    <w:lvl w:ilvl="0">
      <w:start w:val="5"/>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14" w15:restartNumberingAfterBreak="0">
    <w:nsid w:val="30F61B52"/>
    <w:multiLevelType w:val="singleLevel"/>
    <w:tmpl w:val="01C41746"/>
    <w:lvl w:ilvl="0">
      <w:start w:val="1"/>
      <w:numFmt w:val="decimal"/>
      <w:lvlText w:val="%1- "/>
      <w:legacy w:legacy="1" w:legacySpace="0" w:legacyIndent="283"/>
      <w:lvlJc w:val="left"/>
      <w:pPr>
        <w:ind w:left="991" w:hanging="283"/>
      </w:pPr>
      <w:rPr>
        <w:rFonts w:ascii="Times New Roman" w:hAnsi="Times New Roman" w:hint="default"/>
        <w:b w:val="0"/>
        <w:i w:val="0"/>
        <w:sz w:val="22"/>
        <w:u w:val="none"/>
      </w:rPr>
    </w:lvl>
  </w:abstractNum>
  <w:abstractNum w:abstractNumId="15" w15:restartNumberingAfterBreak="0">
    <w:nsid w:val="39360EDA"/>
    <w:multiLevelType w:val="singleLevel"/>
    <w:tmpl w:val="5F328272"/>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3B2C55AF"/>
    <w:multiLevelType w:val="singleLevel"/>
    <w:tmpl w:val="D6BCAD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15:restartNumberingAfterBreak="0">
    <w:nsid w:val="3C6A69DE"/>
    <w:multiLevelType w:val="singleLevel"/>
    <w:tmpl w:val="5F328272"/>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15:restartNumberingAfterBreak="0">
    <w:nsid w:val="46696B21"/>
    <w:multiLevelType w:val="hybridMultilevel"/>
    <w:tmpl w:val="00D68C70"/>
    <w:lvl w:ilvl="0" w:tplc="A23EC50C">
      <w:start w:val="2"/>
      <w:numFmt w:val="bullet"/>
      <w:lvlText w:val="-"/>
      <w:lvlJc w:val="left"/>
      <w:pPr>
        <w:tabs>
          <w:tab w:val="num" w:pos="1068"/>
        </w:tabs>
        <w:ind w:left="1068" w:hanging="360"/>
      </w:pPr>
      <w:rPr>
        <w:rFonts w:ascii="Verdana" w:eastAsia="Times New Roman" w:hAnsi="Verdana"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470D0888"/>
    <w:multiLevelType w:val="hybridMultilevel"/>
    <w:tmpl w:val="3B1E7C7C"/>
    <w:lvl w:ilvl="0" w:tplc="D772B716">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CA677A"/>
    <w:multiLevelType w:val="singleLevel"/>
    <w:tmpl w:val="8EA4CED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15:restartNumberingAfterBreak="0">
    <w:nsid w:val="5909722C"/>
    <w:multiLevelType w:val="singleLevel"/>
    <w:tmpl w:val="5F328272"/>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5EE11587"/>
    <w:multiLevelType w:val="singleLevel"/>
    <w:tmpl w:val="01C41746"/>
    <w:lvl w:ilvl="0">
      <w:start w:val="1"/>
      <w:numFmt w:val="decimal"/>
      <w:lvlText w:val="%1- "/>
      <w:legacy w:legacy="1" w:legacySpace="0" w:legacyIndent="283"/>
      <w:lvlJc w:val="left"/>
      <w:pPr>
        <w:ind w:left="991" w:hanging="283"/>
      </w:pPr>
      <w:rPr>
        <w:rFonts w:ascii="Times New Roman" w:hAnsi="Times New Roman" w:hint="default"/>
        <w:b w:val="0"/>
        <w:i w:val="0"/>
        <w:sz w:val="22"/>
        <w:u w:val="none"/>
      </w:rPr>
    </w:lvl>
  </w:abstractNum>
  <w:abstractNum w:abstractNumId="23" w15:restartNumberingAfterBreak="0">
    <w:nsid w:val="63824EBE"/>
    <w:multiLevelType w:val="singleLevel"/>
    <w:tmpl w:val="707E15D0"/>
    <w:lvl w:ilvl="0">
      <w:start w:val="5"/>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4" w15:restartNumberingAfterBreak="0">
    <w:nsid w:val="69B05DD0"/>
    <w:multiLevelType w:val="hybridMultilevel"/>
    <w:tmpl w:val="9ECC746A"/>
    <w:lvl w:ilvl="0" w:tplc="79982E44">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9F3397"/>
    <w:multiLevelType w:val="singleLevel"/>
    <w:tmpl w:val="5F328272"/>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7A2B1637"/>
    <w:multiLevelType w:val="hybridMultilevel"/>
    <w:tmpl w:val="34B6818E"/>
    <w:lvl w:ilvl="0" w:tplc="3D1A68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54105B"/>
    <w:multiLevelType w:val="singleLevel"/>
    <w:tmpl w:val="707E15D0"/>
    <w:lvl w:ilvl="0">
      <w:start w:val="5"/>
      <w:numFmt w:val="decimal"/>
      <w:lvlText w:val="%1) "/>
      <w:legacy w:legacy="1" w:legacySpace="0" w:legacyIndent="283"/>
      <w:lvlJc w:val="left"/>
      <w:pPr>
        <w:ind w:left="283" w:hanging="283"/>
      </w:pPr>
      <w:rPr>
        <w:rFonts w:ascii="Times New Roman" w:hAnsi="Times New Roman" w:hint="default"/>
        <w:b w:val="0"/>
        <w:i w:val="0"/>
        <w:sz w:val="22"/>
        <w:u w:val="none"/>
      </w:rPr>
    </w:lvl>
  </w:abstractNum>
  <w:num w:numId="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
    <w:abstractNumId w:val="16"/>
  </w:num>
  <w:num w:numId="3">
    <w:abstractNumId w:val="9"/>
  </w:num>
  <w:num w:numId="4">
    <w:abstractNumId w:val="2"/>
  </w:num>
  <w:num w:numId="5">
    <w:abstractNumId w:val="3"/>
  </w:num>
  <w:num w:numId="6">
    <w:abstractNumId w:val="3"/>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7">
    <w:abstractNumId w:val="20"/>
  </w:num>
  <w:num w:numId="8">
    <w:abstractNumId w:val="4"/>
  </w:num>
  <w:num w:numId="9">
    <w:abstractNumId w:val="27"/>
  </w:num>
  <w:num w:numId="10">
    <w:abstractNumId w:val="6"/>
  </w:num>
  <w:num w:numId="11">
    <w:abstractNumId w:val="23"/>
  </w:num>
  <w:num w:numId="12">
    <w:abstractNumId w:val="17"/>
  </w:num>
  <w:num w:numId="13">
    <w:abstractNumId w:val="7"/>
  </w:num>
  <w:num w:numId="14">
    <w:abstractNumId w:val="25"/>
  </w:num>
  <w:num w:numId="15">
    <w:abstractNumId w:val="1"/>
  </w:num>
  <w:num w:numId="16">
    <w:abstractNumId w:val="15"/>
  </w:num>
  <w:num w:numId="17">
    <w:abstractNumId w:val="13"/>
  </w:num>
  <w:num w:numId="18">
    <w:abstractNumId w:val="21"/>
  </w:num>
  <w:num w:numId="19">
    <w:abstractNumId w:val="5"/>
  </w:num>
  <w:num w:numId="20">
    <w:abstractNumId w:val="8"/>
  </w:num>
  <w:num w:numId="21">
    <w:abstractNumId w:val="14"/>
  </w:num>
  <w:num w:numId="22">
    <w:abstractNumId w:val="22"/>
  </w:num>
  <w:num w:numId="23">
    <w:abstractNumId w:val="18"/>
  </w:num>
  <w:num w:numId="24">
    <w:abstractNumId w:val="11"/>
  </w:num>
  <w:num w:numId="25">
    <w:abstractNumId w:val="10"/>
  </w:num>
  <w:num w:numId="26">
    <w:abstractNumId w:val="24"/>
  </w:num>
  <w:num w:numId="27">
    <w:abstractNumId w:val="26"/>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2B"/>
    <w:rsid w:val="0001221C"/>
    <w:rsid w:val="0002589E"/>
    <w:rsid w:val="00047846"/>
    <w:rsid w:val="00053ACB"/>
    <w:rsid w:val="00073439"/>
    <w:rsid w:val="000753B4"/>
    <w:rsid w:val="00096A73"/>
    <w:rsid w:val="000B3B03"/>
    <w:rsid w:val="000B50E9"/>
    <w:rsid w:val="000D2DD1"/>
    <w:rsid w:val="000F09DF"/>
    <w:rsid w:val="00115B57"/>
    <w:rsid w:val="00187046"/>
    <w:rsid w:val="001C3B59"/>
    <w:rsid w:val="001C5B95"/>
    <w:rsid w:val="001E37B1"/>
    <w:rsid w:val="001F7163"/>
    <w:rsid w:val="00201499"/>
    <w:rsid w:val="0021036B"/>
    <w:rsid w:val="00221A36"/>
    <w:rsid w:val="00247000"/>
    <w:rsid w:val="00280C28"/>
    <w:rsid w:val="00286916"/>
    <w:rsid w:val="002C281B"/>
    <w:rsid w:val="002E1245"/>
    <w:rsid w:val="002E3C91"/>
    <w:rsid w:val="002F2046"/>
    <w:rsid w:val="002F2C75"/>
    <w:rsid w:val="003037CC"/>
    <w:rsid w:val="00321A7E"/>
    <w:rsid w:val="00332F3E"/>
    <w:rsid w:val="00334441"/>
    <w:rsid w:val="00350B24"/>
    <w:rsid w:val="00360891"/>
    <w:rsid w:val="0037022E"/>
    <w:rsid w:val="00383EEE"/>
    <w:rsid w:val="003C22F0"/>
    <w:rsid w:val="003C3D63"/>
    <w:rsid w:val="003C69FF"/>
    <w:rsid w:val="004063C1"/>
    <w:rsid w:val="00406501"/>
    <w:rsid w:val="004067A2"/>
    <w:rsid w:val="00456D43"/>
    <w:rsid w:val="00484754"/>
    <w:rsid w:val="004B2E6B"/>
    <w:rsid w:val="004C07DC"/>
    <w:rsid w:val="004C4984"/>
    <w:rsid w:val="004C4A2F"/>
    <w:rsid w:val="004D5CA0"/>
    <w:rsid w:val="004E57EF"/>
    <w:rsid w:val="00514265"/>
    <w:rsid w:val="00514DB0"/>
    <w:rsid w:val="00517D83"/>
    <w:rsid w:val="00544811"/>
    <w:rsid w:val="00560AB8"/>
    <w:rsid w:val="0057512C"/>
    <w:rsid w:val="00595672"/>
    <w:rsid w:val="005C768D"/>
    <w:rsid w:val="005E7C67"/>
    <w:rsid w:val="005F2155"/>
    <w:rsid w:val="0061192A"/>
    <w:rsid w:val="00633DA8"/>
    <w:rsid w:val="00642623"/>
    <w:rsid w:val="00660324"/>
    <w:rsid w:val="006618B0"/>
    <w:rsid w:val="0066421B"/>
    <w:rsid w:val="00676914"/>
    <w:rsid w:val="0069515B"/>
    <w:rsid w:val="006C76AF"/>
    <w:rsid w:val="006D4EB1"/>
    <w:rsid w:val="006D4F02"/>
    <w:rsid w:val="006D7FE5"/>
    <w:rsid w:val="0073428E"/>
    <w:rsid w:val="00764C9F"/>
    <w:rsid w:val="00771DBD"/>
    <w:rsid w:val="007876E2"/>
    <w:rsid w:val="007A2E21"/>
    <w:rsid w:val="007B16D0"/>
    <w:rsid w:val="007B3D93"/>
    <w:rsid w:val="0081557F"/>
    <w:rsid w:val="00827319"/>
    <w:rsid w:val="008570E4"/>
    <w:rsid w:val="00861496"/>
    <w:rsid w:val="00883B76"/>
    <w:rsid w:val="00920FBC"/>
    <w:rsid w:val="00937337"/>
    <w:rsid w:val="00947E19"/>
    <w:rsid w:val="009502EB"/>
    <w:rsid w:val="009D346D"/>
    <w:rsid w:val="009D5F1A"/>
    <w:rsid w:val="00A3043D"/>
    <w:rsid w:val="00A36D91"/>
    <w:rsid w:val="00A61452"/>
    <w:rsid w:val="00A81C3C"/>
    <w:rsid w:val="00A8633E"/>
    <w:rsid w:val="00A94F9D"/>
    <w:rsid w:val="00AC34AD"/>
    <w:rsid w:val="00AD31FB"/>
    <w:rsid w:val="00B00BD4"/>
    <w:rsid w:val="00B627FC"/>
    <w:rsid w:val="00B64CAB"/>
    <w:rsid w:val="00B764C0"/>
    <w:rsid w:val="00B979E9"/>
    <w:rsid w:val="00BA34B3"/>
    <w:rsid w:val="00BB159D"/>
    <w:rsid w:val="00BE0F42"/>
    <w:rsid w:val="00BE7AE3"/>
    <w:rsid w:val="00C17556"/>
    <w:rsid w:val="00C35CAC"/>
    <w:rsid w:val="00C40B45"/>
    <w:rsid w:val="00C77736"/>
    <w:rsid w:val="00C839AE"/>
    <w:rsid w:val="00C855E4"/>
    <w:rsid w:val="00C903C1"/>
    <w:rsid w:val="00C9639D"/>
    <w:rsid w:val="00CB514E"/>
    <w:rsid w:val="00CC7DCA"/>
    <w:rsid w:val="00CD37A4"/>
    <w:rsid w:val="00CD75C8"/>
    <w:rsid w:val="00D00023"/>
    <w:rsid w:val="00D05CDF"/>
    <w:rsid w:val="00D15C15"/>
    <w:rsid w:val="00D30690"/>
    <w:rsid w:val="00D341EF"/>
    <w:rsid w:val="00D83F03"/>
    <w:rsid w:val="00D8763C"/>
    <w:rsid w:val="00DA31EF"/>
    <w:rsid w:val="00DD622B"/>
    <w:rsid w:val="00E00FC5"/>
    <w:rsid w:val="00E15DA1"/>
    <w:rsid w:val="00E25A3F"/>
    <w:rsid w:val="00E334AD"/>
    <w:rsid w:val="00E47168"/>
    <w:rsid w:val="00E54026"/>
    <w:rsid w:val="00E730DE"/>
    <w:rsid w:val="00E94E67"/>
    <w:rsid w:val="00EA4D85"/>
    <w:rsid w:val="00EB1B00"/>
    <w:rsid w:val="00EC2911"/>
    <w:rsid w:val="00EC4306"/>
    <w:rsid w:val="00EC4E5E"/>
    <w:rsid w:val="00ED615E"/>
    <w:rsid w:val="00F13840"/>
    <w:rsid w:val="00F23A13"/>
    <w:rsid w:val="00F27E27"/>
    <w:rsid w:val="00F433C9"/>
    <w:rsid w:val="00F471F3"/>
    <w:rsid w:val="00FA0F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D0B66"/>
  <w15:chartTrackingRefBased/>
  <w15:docId w15:val="{CD4794FB-7600-4898-875C-A24D4BC1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ascii="Arial" w:hAnsi="Arial" w:cs="Arial"/>
      <w:b/>
      <w:bCs/>
      <w:kern w:val="28"/>
      <w:sz w:val="28"/>
      <w:szCs w:val="28"/>
    </w:rPr>
  </w:style>
  <w:style w:type="paragraph" w:styleId="Titre2">
    <w:name w:val="heading 2"/>
    <w:basedOn w:val="Normal"/>
    <w:next w:val="Normal"/>
    <w:qFormat/>
    <w:pPr>
      <w:keepNext/>
      <w:pBdr>
        <w:top w:val="single" w:sz="6" w:space="1" w:color="auto"/>
        <w:left w:val="single" w:sz="6" w:space="1" w:color="auto"/>
        <w:bottom w:val="single" w:sz="6" w:space="1" w:color="auto"/>
        <w:right w:val="single" w:sz="6" w:space="1" w:color="auto"/>
      </w:pBdr>
      <w:jc w:val="center"/>
      <w:outlineLvl w:val="1"/>
    </w:pPr>
    <w:rPr>
      <w:sz w:val="44"/>
      <w:szCs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traitcorpsdetexte31">
    <w:name w:val="Retrait corps de texte 31"/>
    <w:basedOn w:val="Normal"/>
    <w:pPr>
      <w:ind w:left="360"/>
      <w:jc w:val="both"/>
    </w:pPr>
    <w:rPr>
      <w:color w:val="000000"/>
      <w:sz w:val="22"/>
      <w:szCs w:val="22"/>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Titre">
    <w:name w:val="Title"/>
    <w:basedOn w:val="Normal"/>
    <w:qFormat/>
    <w:pPr>
      <w:jc w:val="center"/>
    </w:pPr>
    <w:rPr>
      <w:rFonts w:ascii="Verdana" w:hAnsi="Verdana"/>
      <w:sz w:val="40"/>
      <w:szCs w:val="40"/>
    </w:rPr>
  </w:style>
  <w:style w:type="paragraph" w:styleId="Corpsdetexte">
    <w:name w:val="Body Text"/>
    <w:basedOn w:val="Normal"/>
    <w:pPr>
      <w:jc w:val="both"/>
    </w:pPr>
    <w:rPr>
      <w:sz w:val="22"/>
      <w:szCs w:val="22"/>
    </w:rPr>
  </w:style>
  <w:style w:type="paragraph" w:styleId="Corpsdetexte2">
    <w:name w:val="Body Text 2"/>
    <w:basedOn w:val="Normal"/>
    <w:link w:val="Corpsdetexte2Car"/>
    <w:uiPriority w:val="99"/>
    <w:unhideWhenUsed/>
    <w:rsid w:val="00947E19"/>
    <w:pPr>
      <w:spacing w:after="120" w:line="480" w:lineRule="auto"/>
    </w:pPr>
  </w:style>
  <w:style w:type="character" w:customStyle="1" w:styleId="Corpsdetexte2Car">
    <w:name w:val="Corps de texte 2 Car"/>
    <w:link w:val="Corpsdetexte2"/>
    <w:uiPriority w:val="99"/>
    <w:rsid w:val="00947E19"/>
    <w:rPr>
      <w:sz w:val="24"/>
      <w:szCs w:val="24"/>
    </w:rPr>
  </w:style>
  <w:style w:type="paragraph" w:styleId="Paragraphedeliste">
    <w:name w:val="List Paragraph"/>
    <w:basedOn w:val="Normal"/>
    <w:uiPriority w:val="34"/>
    <w:qFormat/>
    <w:rsid w:val="0061192A"/>
    <w:pPr>
      <w:spacing w:line="276" w:lineRule="auto"/>
      <w:ind w:left="720"/>
      <w:contextualSpacing/>
    </w:pPr>
    <w:rPr>
      <w:rFonts w:ascii="Century Schoolbook" w:eastAsia="Calibri" w:hAnsi="Century Schoolbook"/>
      <w:sz w:val="22"/>
      <w:szCs w:val="22"/>
      <w:lang w:eastAsia="en-US"/>
    </w:rPr>
  </w:style>
  <w:style w:type="paragraph" w:styleId="Textedebulles">
    <w:name w:val="Balloon Text"/>
    <w:basedOn w:val="Normal"/>
    <w:link w:val="TextedebullesCar"/>
    <w:uiPriority w:val="99"/>
    <w:semiHidden/>
    <w:unhideWhenUsed/>
    <w:rsid w:val="00BB159D"/>
    <w:rPr>
      <w:rFonts w:ascii="Tahoma" w:hAnsi="Tahoma" w:cs="Tahoma"/>
      <w:sz w:val="16"/>
      <w:szCs w:val="16"/>
    </w:rPr>
  </w:style>
  <w:style w:type="character" w:customStyle="1" w:styleId="TextedebullesCar">
    <w:name w:val="Texte de bulles Car"/>
    <w:link w:val="Textedebulles"/>
    <w:uiPriority w:val="99"/>
    <w:semiHidden/>
    <w:rsid w:val="00BB159D"/>
    <w:rPr>
      <w:rFonts w:ascii="Tahoma" w:hAnsi="Tahoma" w:cs="Tahoma"/>
      <w:sz w:val="16"/>
      <w:szCs w:val="16"/>
    </w:rPr>
  </w:style>
  <w:style w:type="character" w:customStyle="1" w:styleId="En-tteCar">
    <w:name w:val="En-tête Car"/>
    <w:link w:val="En-tte"/>
    <w:uiPriority w:val="99"/>
    <w:rsid w:val="00D00023"/>
    <w:rPr>
      <w:sz w:val="24"/>
      <w:szCs w:val="24"/>
    </w:rPr>
  </w:style>
  <w:style w:type="character" w:styleId="Textedelespacerserv">
    <w:name w:val="Placeholder Text"/>
    <w:basedOn w:val="Policepardfaut"/>
    <w:uiPriority w:val="99"/>
    <w:semiHidden/>
    <w:rsid w:val="004D5CA0"/>
    <w:rPr>
      <w:color w:val="808080"/>
    </w:rPr>
  </w:style>
  <w:style w:type="character" w:customStyle="1" w:styleId="PieddepageCar">
    <w:name w:val="Pied de page Car"/>
    <w:basedOn w:val="Policepardfaut"/>
    <w:link w:val="Pieddepage"/>
    <w:rsid w:val="002103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1257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Chapitre 1 Ondes mécaniques progressives</vt:lpstr>
    </vt:vector>
  </TitlesOfParts>
  <Company>Hewlett-Packard Company</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Jacques Vince</cp:lastModifiedBy>
  <cp:revision>5</cp:revision>
  <cp:lastPrinted>2021-08-14T08:05:00Z</cp:lastPrinted>
  <dcterms:created xsi:type="dcterms:W3CDTF">2021-08-13T17:28:00Z</dcterms:created>
  <dcterms:modified xsi:type="dcterms:W3CDTF">2021-08-14T08:05:00Z</dcterms:modified>
</cp:coreProperties>
</file>