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9C" w:rsidRPr="00153979" w:rsidRDefault="009240DE" w:rsidP="00604409">
      <w:pPr>
        <w:spacing w:line="240" w:lineRule="auto"/>
        <w:jc w:val="center"/>
        <w:rPr>
          <w:color w:val="1F497D" w:themeColor="text2"/>
          <w:sz w:val="36"/>
        </w:rPr>
      </w:pPr>
      <w:r>
        <w:rPr>
          <w:color w:val="1F497D" w:themeColor="text2"/>
          <w:sz w:val="36"/>
        </w:rPr>
        <w:t xml:space="preserve">Chapitre </w:t>
      </w:r>
      <w:r w:rsidR="00A23C37" w:rsidRPr="00153979">
        <w:rPr>
          <w:color w:val="1F497D" w:themeColor="text2"/>
          <w:sz w:val="36"/>
        </w:rPr>
        <w:t xml:space="preserve"> </w:t>
      </w:r>
      <w:r w:rsidR="00BA3025">
        <w:rPr>
          <w:color w:val="1F497D" w:themeColor="text2"/>
          <w:sz w:val="36"/>
        </w:rPr>
        <w:t>2</w:t>
      </w:r>
    </w:p>
    <w:p w:rsidR="00A67375" w:rsidRPr="00A303AC" w:rsidRDefault="009240DE" w:rsidP="00BA3025">
      <w:pPr>
        <w:spacing w:after="360" w:line="240" w:lineRule="auto"/>
        <w:jc w:val="center"/>
        <w:rPr>
          <w:b/>
          <w:color w:val="1F497D" w:themeColor="text2"/>
          <w:sz w:val="56"/>
        </w:rPr>
      </w:pPr>
      <w:r w:rsidRPr="00A303AC">
        <w:rPr>
          <w:b/>
          <w:color w:val="1F497D" w:themeColor="text2"/>
          <w:sz w:val="56"/>
        </w:rPr>
        <w:t>Les ondes progressives</w:t>
      </w:r>
      <w:r w:rsidR="00BA3025">
        <w:rPr>
          <w:b/>
          <w:color w:val="1F497D" w:themeColor="text2"/>
          <w:sz w:val="56"/>
        </w:rPr>
        <w:t xml:space="preserve"> périodiques</w:t>
      </w:r>
    </w:p>
    <w:p w:rsidR="00A23C37" w:rsidRPr="00D43B9C" w:rsidRDefault="00A23C37" w:rsidP="00992C80">
      <w:pPr>
        <w:pStyle w:val="Activit"/>
        <w:jc w:val="both"/>
      </w:pPr>
      <w:r w:rsidRPr="00992C80">
        <w:rPr>
          <w:szCs w:val="32"/>
        </w:rPr>
        <w:t>ACTIVIT</w:t>
      </w:r>
      <w:r w:rsidR="00BC4BD0" w:rsidRPr="00992C80">
        <w:rPr>
          <w:rFonts w:cstheme="minorHAnsi"/>
          <w:szCs w:val="32"/>
        </w:rPr>
        <w:t>É</w:t>
      </w:r>
      <w:r w:rsidRPr="00992C80">
        <w:rPr>
          <w:szCs w:val="32"/>
        </w:rPr>
        <w:t xml:space="preserve"> 1 : </w:t>
      </w:r>
      <w:r w:rsidR="00992C80" w:rsidRPr="00992C80">
        <w:rPr>
          <w:rFonts w:cs="Arial"/>
          <w:bCs/>
          <w:szCs w:val="32"/>
          <w:shd w:val="clear" w:color="auto" w:fill="DEEAF6"/>
        </w:rPr>
        <w:t xml:space="preserve">Simulateurs d’ondes sonores et le long d’une corde </w:t>
      </w:r>
      <w:r w:rsidR="00BC4BD0" w:rsidRPr="00992C80">
        <w:rPr>
          <w:szCs w:val="32"/>
        </w:rPr>
        <w:t>doubl</w:t>
      </w:r>
      <w:r w:rsidR="006408D0" w:rsidRPr="00992C80">
        <w:rPr>
          <w:szCs w:val="32"/>
        </w:rPr>
        <w:t>e</w:t>
      </w:r>
      <w:r w:rsidR="00BC4BD0" w:rsidRPr="00992C80">
        <w:t xml:space="preserve"> </w:t>
      </w:r>
      <w:r w:rsidR="00BC4BD0">
        <w:t>périodicité</w:t>
      </w:r>
      <w:r w:rsidR="00393DCA">
        <w:t xml:space="preserve"> et célérité</w:t>
      </w:r>
    </w:p>
    <w:p w:rsidR="00992C80" w:rsidRPr="00992C80" w:rsidRDefault="00992C80" w:rsidP="00992C80">
      <w:pPr>
        <w:spacing w:after="120" w:line="240" w:lineRule="auto"/>
        <w:jc w:val="right"/>
        <w:rPr>
          <w:rFonts w:ascii="Segoe Script" w:hAnsi="Segoe Script"/>
          <w:b/>
          <w:color w:val="1F497D" w:themeColor="text2"/>
          <w:sz w:val="24"/>
          <w:szCs w:val="24"/>
        </w:rPr>
      </w:pPr>
      <w:r w:rsidRPr="00992C80">
        <w:rPr>
          <w:rFonts w:ascii="Segoe Script" w:hAnsi="Segoe Script"/>
          <w:b/>
          <w:color w:val="1F497D" w:themeColor="text2"/>
          <w:sz w:val="24"/>
          <w:szCs w:val="24"/>
        </w:rPr>
        <w:t xml:space="preserve">Activité 1 : </w:t>
      </w:r>
      <w:r w:rsidR="00BE6D20">
        <w:rPr>
          <w:rFonts w:ascii="Segoe Script" w:hAnsi="Segoe Script" w:cs="Arial"/>
          <w:b/>
          <w:i/>
          <w:iCs/>
          <w:color w:val="1F497D" w:themeColor="text2"/>
          <w:sz w:val="24"/>
          <w:szCs w:val="24"/>
        </w:rPr>
        <w:t>……………………………………………………………………………………………………….</w:t>
      </w:r>
    </w:p>
    <w:p w:rsidR="00F45940" w:rsidRPr="00992C80" w:rsidRDefault="00F45940" w:rsidP="00F45940">
      <w:pPr>
        <w:spacing w:after="120" w:line="240" w:lineRule="auto"/>
        <w:jc w:val="both"/>
      </w:pPr>
      <w:r w:rsidRPr="00992C80">
        <w:rPr>
          <w:b/>
        </w:rPr>
        <w:t>Objectif</w:t>
      </w:r>
      <w:r w:rsidRPr="00992C80">
        <w:t xml:space="preserve"> : mettre en évidence la double périodicité</w:t>
      </w:r>
      <w:r w:rsidR="00E54F8F" w:rsidRPr="00992C80">
        <w:t xml:space="preserve"> d’une onde</w:t>
      </w:r>
      <w:r w:rsidRPr="00992C80">
        <w:t xml:space="preserve"> et établir la relation entre les deux périodes.</w:t>
      </w:r>
    </w:p>
    <w:p w:rsidR="006408D0" w:rsidRDefault="006408D0" w:rsidP="0056255F">
      <w:pPr>
        <w:numPr>
          <w:ilvl w:val="0"/>
          <w:numId w:val="19"/>
        </w:numPr>
        <w:spacing w:line="240" w:lineRule="auto"/>
        <w:jc w:val="both"/>
        <w:rPr>
          <w:i/>
        </w:rPr>
      </w:pPr>
      <w:r>
        <w:rPr>
          <w:i/>
        </w:rPr>
        <w:t xml:space="preserve">Dans cette activité nous allons utiliser deux simulateurs : </w:t>
      </w:r>
    </w:p>
    <w:p w:rsidR="006408D0" w:rsidRDefault="006408D0" w:rsidP="006408D0">
      <w:pPr>
        <w:spacing w:line="240" w:lineRule="auto"/>
        <w:ind w:left="360"/>
        <w:jc w:val="both"/>
        <w:rPr>
          <w:i/>
        </w:rPr>
      </w:pPr>
      <w:r>
        <w:rPr>
          <w:i/>
        </w:rPr>
        <w:t>« s</w:t>
      </w:r>
      <w:r w:rsidRPr="007E1655">
        <w:rPr>
          <w:i/>
        </w:rPr>
        <w:t>imulaSON</w:t>
      </w:r>
      <w:r>
        <w:rPr>
          <w:i/>
        </w:rPr>
        <w:t xml:space="preserve"> » anime </w:t>
      </w:r>
      <w:r w:rsidRPr="007E1655">
        <w:rPr>
          <w:i/>
        </w:rPr>
        <w:t>un modèle microscopi</w:t>
      </w:r>
      <w:r>
        <w:rPr>
          <w:i/>
        </w:rPr>
        <w:t>que du son dans un tuyau sonore horizontal.</w:t>
      </w:r>
    </w:p>
    <w:p w:rsidR="006408D0" w:rsidRPr="007E1655" w:rsidRDefault="008438AB" w:rsidP="006408D0">
      <w:pPr>
        <w:spacing w:line="240" w:lineRule="auto"/>
        <w:ind w:left="360"/>
        <w:jc w:val="both"/>
        <w:rPr>
          <w:i/>
        </w:rPr>
      </w:pPr>
      <w:r>
        <w:rPr>
          <w:i/>
        </w:rPr>
        <w:t>« simulaC</w:t>
      </w:r>
      <w:r w:rsidR="006408D0">
        <w:rPr>
          <w:i/>
        </w:rPr>
        <w:t>ORDE » anime un modèle de l’onde qui se propage le long d’une corde horizontale.</w:t>
      </w:r>
    </w:p>
    <w:p w:rsidR="00BC4BD0" w:rsidRDefault="00BC4BD0" w:rsidP="00BC4BD0">
      <w:pPr>
        <w:spacing w:line="240" w:lineRule="auto"/>
        <w:jc w:val="both"/>
        <w:rPr>
          <w:sz w:val="20"/>
        </w:rPr>
      </w:pPr>
    </w:p>
    <w:p w:rsidR="00F45940" w:rsidRPr="00F45940" w:rsidRDefault="00F45940" w:rsidP="00F45940">
      <w:pPr>
        <w:spacing w:line="240" w:lineRule="auto"/>
        <w:jc w:val="both"/>
        <w:rPr>
          <w:b/>
        </w:rPr>
      </w:pPr>
      <w:r w:rsidRPr="00F45940">
        <w:rPr>
          <w:b/>
        </w:rPr>
        <w:t>PARTIE 1 : période temporelle</w:t>
      </w:r>
    </w:p>
    <w:p w:rsidR="00F45940" w:rsidRPr="00F45940" w:rsidRDefault="00F45940" w:rsidP="0056255F">
      <w:pPr>
        <w:numPr>
          <w:ilvl w:val="0"/>
          <w:numId w:val="19"/>
        </w:numPr>
        <w:spacing w:line="240" w:lineRule="auto"/>
        <w:jc w:val="both"/>
      </w:pPr>
      <w:r w:rsidRPr="00F45940">
        <w:t xml:space="preserve">En observant les animations données par les logiciels SimuaCORDE et SimulaSON, vérifier que, dans le cas d’une onde mécanique progressive périodique, en un endroit donné, la perturbation est périodique dans le temps. </w:t>
      </w:r>
    </w:p>
    <w:p w:rsidR="00F45940" w:rsidRPr="00F45940" w:rsidRDefault="00F45940" w:rsidP="00F45940">
      <w:pPr>
        <w:spacing w:line="240" w:lineRule="auto"/>
        <w:ind w:firstLine="360"/>
        <w:jc w:val="both"/>
        <w:rPr>
          <w:sz w:val="20"/>
        </w:rPr>
      </w:pPr>
      <w:r w:rsidRPr="00F45940">
        <w:rPr>
          <w:sz w:val="20"/>
        </w:rPr>
        <w:t>Vérifier que :</w:t>
      </w:r>
    </w:p>
    <w:p w:rsidR="00F45940" w:rsidRPr="00992C80" w:rsidRDefault="00F45940" w:rsidP="0056255F">
      <w:pPr>
        <w:numPr>
          <w:ilvl w:val="0"/>
          <w:numId w:val="23"/>
        </w:numPr>
        <w:spacing w:line="240" w:lineRule="auto"/>
        <w:jc w:val="both"/>
      </w:pPr>
      <w:r w:rsidRPr="00992C80">
        <w:t>si la perturbation est périodique à l'extrémité de la corde, alors la perturbation est périodique en tout point.</w:t>
      </w:r>
    </w:p>
    <w:p w:rsidR="00F45940" w:rsidRPr="00992C80" w:rsidRDefault="00F45940" w:rsidP="0056255F">
      <w:pPr>
        <w:numPr>
          <w:ilvl w:val="0"/>
          <w:numId w:val="23"/>
        </w:numPr>
        <w:spacing w:line="240" w:lineRule="auto"/>
        <w:jc w:val="both"/>
      </w:pPr>
      <w:r w:rsidRPr="00992C80">
        <w:t>si la perturbation est sinusoïdale à l'extrémité de la corde, alors la perturbation est sinusoïdale en tout point.</w:t>
      </w:r>
    </w:p>
    <w:p w:rsidR="00F45940" w:rsidRPr="00F45940" w:rsidRDefault="00F45940" w:rsidP="00F45940">
      <w:pPr>
        <w:spacing w:line="240" w:lineRule="auto"/>
        <w:jc w:val="both"/>
        <w:rPr>
          <w:sz w:val="20"/>
        </w:rPr>
      </w:pPr>
    </w:p>
    <w:p w:rsidR="00F45940" w:rsidRPr="00F45940" w:rsidRDefault="00F45940" w:rsidP="00F45940">
      <w:pPr>
        <w:spacing w:line="240" w:lineRule="auto"/>
        <w:jc w:val="both"/>
        <w:rPr>
          <w:b/>
        </w:rPr>
      </w:pPr>
      <w:r>
        <w:rPr>
          <w:b/>
        </w:rPr>
        <w:t>PARTIE 2 : p</w:t>
      </w:r>
      <w:r w:rsidRPr="00F45940">
        <w:rPr>
          <w:b/>
        </w:rPr>
        <w:t>ériode « spatiale »</w:t>
      </w:r>
    </w:p>
    <w:p w:rsidR="00F45940" w:rsidRPr="00F45940" w:rsidRDefault="00F45940" w:rsidP="00F45940">
      <w:pPr>
        <w:spacing w:line="240" w:lineRule="auto"/>
        <w:jc w:val="both"/>
        <w:rPr>
          <w:sz w:val="20"/>
        </w:rPr>
      </w:pPr>
      <w:r w:rsidRPr="00F45940">
        <w:rPr>
          <w:sz w:val="20"/>
        </w:rPr>
        <w:t xml:space="preserve">Au bout d'un certain temps, tout le milieu est perturbé. On peut donc trouver, </w:t>
      </w:r>
      <w:r w:rsidRPr="00F45940">
        <w:rPr>
          <w:i/>
          <w:sz w:val="20"/>
        </w:rPr>
        <w:t>à chaque instant</w:t>
      </w:r>
      <w:r w:rsidRPr="00F45940">
        <w:rPr>
          <w:sz w:val="20"/>
        </w:rPr>
        <w:t>, différents points du milieu pour lesquels la perturbation est la même.</w:t>
      </w:r>
    </w:p>
    <w:p w:rsidR="00F45940" w:rsidRPr="00F45940" w:rsidRDefault="00F45940" w:rsidP="00F45940">
      <w:pPr>
        <w:spacing w:line="240" w:lineRule="auto"/>
        <w:jc w:val="both"/>
        <w:rPr>
          <w:i/>
          <w:sz w:val="20"/>
        </w:rPr>
      </w:pPr>
      <w:r w:rsidRPr="00F45940">
        <w:rPr>
          <w:i/>
          <w:sz w:val="20"/>
        </w:rPr>
        <w:t>Lire le §</w:t>
      </w:r>
      <w:r>
        <w:rPr>
          <w:i/>
          <w:sz w:val="20"/>
        </w:rPr>
        <w:t>2</w:t>
      </w:r>
      <w:r w:rsidRPr="00F45940">
        <w:rPr>
          <w:i/>
          <w:sz w:val="20"/>
        </w:rPr>
        <w:t xml:space="preserve"> du modèle</w:t>
      </w:r>
    </w:p>
    <w:p w:rsidR="00F45940" w:rsidRPr="00F45940" w:rsidRDefault="00F45940" w:rsidP="0056255F">
      <w:pPr>
        <w:numPr>
          <w:ilvl w:val="0"/>
          <w:numId w:val="19"/>
        </w:numPr>
        <w:spacing w:line="240" w:lineRule="auto"/>
        <w:jc w:val="both"/>
      </w:pPr>
      <w:r w:rsidRPr="00F45940">
        <w:t xml:space="preserve">Vérifier que vous êtes capable d'estimer la longueur d'onde dans le cas de la simulation SimulaCORDE et dans le cas de la simulation d'une onde sonore (logiciel simulaSON). </w:t>
      </w:r>
      <w:r w:rsidRPr="0079271E">
        <w:rPr>
          <w:b/>
        </w:rPr>
        <w:t>Appeler le professeur pour lui montrer</w:t>
      </w:r>
      <w:r w:rsidRPr="00F45940">
        <w:t>.</w:t>
      </w:r>
    </w:p>
    <w:p w:rsidR="00F45940" w:rsidRDefault="00F45940" w:rsidP="00F45940">
      <w:pPr>
        <w:spacing w:line="240" w:lineRule="auto"/>
        <w:jc w:val="both"/>
        <w:rPr>
          <w:b/>
          <w:sz w:val="20"/>
        </w:rPr>
      </w:pPr>
    </w:p>
    <w:p w:rsidR="00F45940" w:rsidRPr="00F45940" w:rsidRDefault="00F45940" w:rsidP="00F45940">
      <w:pPr>
        <w:spacing w:line="240" w:lineRule="auto"/>
        <w:jc w:val="both"/>
        <w:rPr>
          <w:b/>
        </w:rPr>
      </w:pPr>
      <w:r w:rsidRPr="00F45940">
        <w:rPr>
          <w:b/>
        </w:rPr>
        <w:t>PARTIE 3 : lien entre période et longueur d’onde</w:t>
      </w:r>
    </w:p>
    <w:p w:rsidR="00F45940" w:rsidRPr="00F45940" w:rsidRDefault="00F45940" w:rsidP="0056255F">
      <w:pPr>
        <w:numPr>
          <w:ilvl w:val="0"/>
          <w:numId w:val="20"/>
        </w:numPr>
        <w:spacing w:line="240" w:lineRule="auto"/>
        <w:jc w:val="both"/>
      </w:pPr>
      <w:r w:rsidRPr="00F45940">
        <w:t>À l'aide des simulateurs, comparer la distance dont s'est déplacée une perturbation pendant une période et la longueur d’onde ?</w:t>
      </w:r>
    </w:p>
    <w:p w:rsidR="00BE6D20" w:rsidRPr="00BE6D20" w:rsidRDefault="00F45940" w:rsidP="00BC4BD0">
      <w:pPr>
        <w:numPr>
          <w:ilvl w:val="0"/>
          <w:numId w:val="20"/>
        </w:numPr>
        <w:spacing w:line="240" w:lineRule="auto"/>
        <w:jc w:val="both"/>
      </w:pPr>
      <w:r w:rsidRPr="00F45940">
        <w:t xml:space="preserve">En déduire une relation entre </w:t>
      </w:r>
      <w:r w:rsidR="008438AB" w:rsidRPr="00F45940">
        <w:t>période</w:t>
      </w:r>
      <w:r w:rsidR="008438AB">
        <w:t xml:space="preserve"> </w:t>
      </w:r>
      <m:oMath>
        <m:r>
          <w:rPr>
            <w:rFonts w:ascii="Cambria Math" w:hAnsi="Cambria Math"/>
          </w:rPr>
          <m:t>T</m:t>
        </m:r>
      </m:oMath>
      <w:r w:rsidRPr="00F45940">
        <w:t>, longueur d'onde</w:t>
      </w:r>
      <w:r>
        <w:t xml:space="preserve"> </w:t>
      </w:r>
      <m:oMath>
        <m:r>
          <w:rPr>
            <w:rFonts w:ascii="Cambria Math" w:hAnsi="Cambria Math"/>
          </w:rPr>
          <m:t>λ</m:t>
        </m:r>
      </m:oMath>
      <w:r w:rsidRPr="00F45940">
        <w:t xml:space="preserve">  et célérité de l'onde </w:t>
      </w:r>
      <m:oMath>
        <m:r>
          <w:rPr>
            <w:rFonts w:ascii="Cambria Math" w:hAnsi="Cambria Math"/>
          </w:rPr>
          <m:t>v</m:t>
        </m:r>
      </m:oMath>
      <w:r w:rsidRPr="00F45940">
        <w:t xml:space="preserve"> puis </w:t>
      </w:r>
      <w:r>
        <w:t>compléter le §3</w:t>
      </w:r>
      <w:r w:rsidRPr="00F45940">
        <w:t xml:space="preserve"> du modèle</w:t>
      </w:r>
    </w:p>
    <w:p w:rsidR="00992C80" w:rsidRDefault="00992C80" w:rsidP="00BC4BD0">
      <w:pPr>
        <w:spacing w:line="240" w:lineRule="auto"/>
        <w:jc w:val="both"/>
        <w:rPr>
          <w:sz w:val="20"/>
        </w:rPr>
      </w:pPr>
    </w:p>
    <w:p w:rsidR="00BC4BD0" w:rsidRPr="00992C80" w:rsidRDefault="00BC4BD0" w:rsidP="00EB2677">
      <w:pPr>
        <w:pStyle w:val="Activit"/>
        <w:rPr>
          <w:szCs w:val="32"/>
        </w:rPr>
      </w:pPr>
      <w:r w:rsidRPr="00992C80">
        <w:rPr>
          <w:szCs w:val="32"/>
        </w:rPr>
        <w:t xml:space="preserve">ACTIVITÉ 2 : </w:t>
      </w:r>
      <w:r w:rsidR="00992C80" w:rsidRPr="00992C80">
        <w:rPr>
          <w:rFonts w:cs="Arial"/>
          <w:bCs/>
          <w:szCs w:val="32"/>
          <w:shd w:val="clear" w:color="auto" w:fill="DEEAF6"/>
        </w:rPr>
        <w:t>Représenter des ondes sur un graphe</w:t>
      </w:r>
    </w:p>
    <w:p w:rsidR="00992C80" w:rsidRPr="00BE6D20" w:rsidRDefault="00992C80" w:rsidP="00BE6D20">
      <w:pPr>
        <w:spacing w:line="240" w:lineRule="auto"/>
        <w:jc w:val="right"/>
        <w:rPr>
          <w:rFonts w:ascii="Segoe Script" w:hAnsi="Segoe Script"/>
          <w:b/>
          <w:color w:val="1F497D" w:themeColor="text2"/>
          <w:sz w:val="24"/>
          <w:szCs w:val="24"/>
        </w:rPr>
      </w:pPr>
      <w:r w:rsidRPr="00992C80">
        <w:rPr>
          <w:rFonts w:ascii="Segoe Script" w:hAnsi="Segoe Script" w:cs="Arial"/>
          <w:b/>
          <w:iCs/>
          <w:color w:val="1F497D" w:themeColor="text2"/>
          <w:sz w:val="24"/>
          <w:szCs w:val="24"/>
        </w:rPr>
        <w:t xml:space="preserve">Activité2 : </w:t>
      </w:r>
      <w:r w:rsidR="00BE6D20">
        <w:rPr>
          <w:rFonts w:ascii="Segoe Script" w:hAnsi="Segoe Script" w:cs="Arial"/>
          <w:b/>
          <w:i/>
          <w:iCs/>
          <w:color w:val="1F497D" w:themeColor="text2"/>
          <w:sz w:val="24"/>
          <w:szCs w:val="24"/>
        </w:rPr>
        <w:t>……………………………………………………………………………………………………….</w:t>
      </w:r>
    </w:p>
    <w:p w:rsidR="00EB2677" w:rsidRDefault="00EB2677" w:rsidP="00EB2677">
      <w:pPr>
        <w:spacing w:line="240" w:lineRule="auto"/>
        <w:jc w:val="both"/>
      </w:pPr>
      <w:r w:rsidRPr="00BA3025">
        <w:rPr>
          <w:b/>
        </w:rPr>
        <w:t>Objectif</w:t>
      </w:r>
      <w:r w:rsidRPr="001E1A38">
        <w:t xml:space="preserve"> : Distinguer les représentations des perturbations au cours du temps ou dans l'espace et savoir les exploiter.</w:t>
      </w:r>
    </w:p>
    <w:p w:rsidR="00BA3025" w:rsidRPr="00BA3025" w:rsidRDefault="00BA3025" w:rsidP="00BA3025">
      <w:pPr>
        <w:spacing w:before="120" w:line="240" w:lineRule="auto"/>
        <w:jc w:val="both"/>
        <w:rPr>
          <w:i/>
        </w:rPr>
      </w:pPr>
      <w:r w:rsidRPr="00BA3025">
        <w:rPr>
          <w:i/>
        </w:rPr>
        <w:t xml:space="preserve">Dans cette activité nous allons utiliser deux simulateurs : </w:t>
      </w:r>
    </w:p>
    <w:p w:rsidR="00BA3025" w:rsidRPr="00BA3025" w:rsidRDefault="00BA3025" w:rsidP="0056255F">
      <w:pPr>
        <w:pStyle w:val="Paragraphedeliste"/>
        <w:numPr>
          <w:ilvl w:val="0"/>
          <w:numId w:val="21"/>
        </w:numPr>
        <w:spacing w:line="240" w:lineRule="auto"/>
        <w:jc w:val="both"/>
        <w:rPr>
          <w:i/>
        </w:rPr>
      </w:pPr>
      <w:r w:rsidRPr="00BA3025">
        <w:rPr>
          <w:i/>
        </w:rPr>
        <w:t>« simulaSON » anime un modèle microscopique du son dans un tuyau sonore horizontal.</w:t>
      </w:r>
    </w:p>
    <w:p w:rsidR="00BA3025" w:rsidRDefault="00A67C89" w:rsidP="0056255F">
      <w:pPr>
        <w:pStyle w:val="Paragraphedeliste"/>
        <w:numPr>
          <w:ilvl w:val="0"/>
          <w:numId w:val="21"/>
        </w:numPr>
        <w:spacing w:line="240" w:lineRule="auto"/>
        <w:jc w:val="both"/>
        <w:rPr>
          <w:i/>
        </w:rPr>
      </w:pPr>
      <w:r>
        <w:rPr>
          <w:i/>
        </w:rPr>
        <w:t>« simulaC</w:t>
      </w:r>
      <w:r w:rsidR="00BA3025" w:rsidRPr="00BA3025">
        <w:rPr>
          <w:i/>
        </w:rPr>
        <w:t>ORDE » anime un modèle de l’onde qui se propage le long d’une corde horizontale.</w:t>
      </w:r>
    </w:p>
    <w:p w:rsidR="00BA3025" w:rsidRPr="00BA3025" w:rsidRDefault="00BA3025" w:rsidP="00BA3025">
      <w:pPr>
        <w:spacing w:line="240" w:lineRule="auto"/>
        <w:jc w:val="both"/>
        <w:rPr>
          <w:i/>
        </w:rPr>
      </w:pPr>
    </w:p>
    <w:p w:rsidR="00EB2677" w:rsidRPr="001E1A38" w:rsidRDefault="00BA3025" w:rsidP="0056255F">
      <w:pPr>
        <w:pStyle w:val="Paragraphedeliste"/>
        <w:numPr>
          <w:ilvl w:val="0"/>
          <w:numId w:val="19"/>
        </w:numPr>
        <w:spacing w:line="240" w:lineRule="auto"/>
        <w:jc w:val="both"/>
      </w:pPr>
      <w:r w:rsidRPr="00BA3025">
        <w:rPr>
          <w:b/>
        </w:rPr>
        <w:t>Simulation</w:t>
      </w:r>
      <w:r>
        <w:t> : d</w:t>
      </w:r>
      <w:r w:rsidR="00EB2677" w:rsidRPr="001E1A38">
        <w:t xml:space="preserve">ans le logiciel </w:t>
      </w:r>
      <w:r w:rsidR="00EB2677" w:rsidRPr="00BA3025">
        <w:rPr>
          <w:i/>
        </w:rPr>
        <w:t>simulaSON</w:t>
      </w:r>
      <w:r w:rsidR="00EB2677" w:rsidRPr="001E1A38">
        <w:t>, simuler une onde sonore (elle est sinusoïdale par soucis de simplification) de fréquence 1,5 Hz. Observer la représentation microscopique dans le tuyau sonore simulé.</w:t>
      </w:r>
    </w:p>
    <w:p w:rsidR="00EB2677" w:rsidRPr="001E1A38" w:rsidRDefault="00EB2677" w:rsidP="0056255F">
      <w:pPr>
        <w:numPr>
          <w:ilvl w:val="0"/>
          <w:numId w:val="20"/>
        </w:numPr>
        <w:spacing w:line="240" w:lineRule="auto"/>
        <w:jc w:val="both"/>
      </w:pPr>
      <w:r w:rsidRPr="001E1A38">
        <w:t xml:space="preserve">Dans la situation réelle, quelle est la grandeur physique qui caractérise le milieu de propagation et varie </w:t>
      </w:r>
      <w:r w:rsidR="001E1A38" w:rsidRPr="001E1A38">
        <w:t>lors de la propagation d'un son ?</w:t>
      </w:r>
    </w:p>
    <w:p w:rsidR="00EB2677" w:rsidRPr="001E1A38" w:rsidRDefault="00EB2677" w:rsidP="0056255F">
      <w:pPr>
        <w:numPr>
          <w:ilvl w:val="0"/>
          <w:numId w:val="20"/>
        </w:numPr>
        <w:spacing w:line="240" w:lineRule="auto"/>
        <w:jc w:val="both"/>
      </w:pPr>
      <w:r w:rsidRPr="001E1A38">
        <w:t xml:space="preserve">Représenter </w:t>
      </w:r>
      <w:r w:rsidR="000E1719">
        <w:t>à gauche ci-dessous</w:t>
      </w:r>
      <w:r w:rsidRPr="001E1A38">
        <w:t xml:space="preserve"> </w:t>
      </w:r>
      <w:r w:rsidRPr="001E1A38">
        <w:rPr>
          <w:b/>
        </w:rPr>
        <w:t>la variation spatiale</w:t>
      </w:r>
      <w:r w:rsidRPr="001E1A38">
        <w:t xml:space="preserve"> de cette grandeur dans le tuyau sonore </w:t>
      </w:r>
      <w:r w:rsidRPr="001E1A38">
        <w:rPr>
          <w:b/>
        </w:rPr>
        <w:t>à un instant donné</w:t>
      </w:r>
      <w:r w:rsidRPr="001E1A38">
        <w:t xml:space="preserve"> (échelle des ordonnées arbitraire).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1719" w:rsidTr="000E1719">
        <w:tc>
          <w:tcPr>
            <w:tcW w:w="5303" w:type="dxa"/>
          </w:tcPr>
          <w:p w:rsidR="000E1719" w:rsidRDefault="000E1719" w:rsidP="001E1A38">
            <w:pPr>
              <w:jc w:val="center"/>
            </w:pPr>
            <w:r>
              <w:t>Représentation spatiale</w:t>
            </w:r>
          </w:p>
          <w:p w:rsidR="000E1719" w:rsidRDefault="000E1719" w:rsidP="001E1A38">
            <w:pPr>
              <w:jc w:val="center"/>
            </w:pPr>
            <w:r>
              <w:rPr>
                <w:noProof/>
                <w:lang w:eastAsia="fr-FR"/>
              </w:rPr>
              <w:drawing>
                <wp:inline distT="0" distB="0" distL="0" distR="0" wp14:anchorId="6BD55B9E" wp14:editId="7328BA80">
                  <wp:extent cx="3108600" cy="792000"/>
                  <wp:effectExtent l="0" t="0" r="0"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x.emf"/>
                          <pic:cNvPicPr/>
                        </pic:nvPicPr>
                        <pic:blipFill>
                          <a:blip r:embed="rId8">
                            <a:extLst>
                              <a:ext uri="{28A0092B-C50C-407E-A947-70E740481C1C}">
                                <a14:useLocalDpi xmlns:a14="http://schemas.microsoft.com/office/drawing/2010/main" val="0"/>
                              </a:ext>
                            </a:extLst>
                          </a:blip>
                          <a:stretch>
                            <a:fillRect/>
                          </a:stretch>
                        </pic:blipFill>
                        <pic:spPr>
                          <a:xfrm>
                            <a:off x="0" y="0"/>
                            <a:ext cx="3108600" cy="792000"/>
                          </a:xfrm>
                          <a:prstGeom prst="rect">
                            <a:avLst/>
                          </a:prstGeom>
                        </pic:spPr>
                      </pic:pic>
                    </a:graphicData>
                  </a:graphic>
                </wp:inline>
              </w:drawing>
            </w:r>
          </w:p>
        </w:tc>
        <w:tc>
          <w:tcPr>
            <w:tcW w:w="5303" w:type="dxa"/>
          </w:tcPr>
          <w:p w:rsidR="000E1719" w:rsidRDefault="000E1719" w:rsidP="001E1A38">
            <w:pPr>
              <w:jc w:val="center"/>
            </w:pPr>
            <w:r>
              <w:t>Représentation temporelle</w:t>
            </w:r>
          </w:p>
          <w:p w:rsidR="000E1719" w:rsidRDefault="000E1719" w:rsidP="001E1A38">
            <w:pPr>
              <w:jc w:val="center"/>
            </w:pPr>
            <w:r>
              <w:rPr>
                <w:noProof/>
                <w:lang w:eastAsia="fr-FR"/>
              </w:rPr>
              <w:drawing>
                <wp:inline distT="0" distB="0" distL="0" distR="0" wp14:anchorId="7C87B54F" wp14:editId="7D439ECB">
                  <wp:extent cx="3088800" cy="792000"/>
                  <wp:effectExtent l="0" t="0" r="0"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t.emf"/>
                          <pic:cNvPicPr/>
                        </pic:nvPicPr>
                        <pic:blipFill>
                          <a:blip r:embed="rId9">
                            <a:extLst>
                              <a:ext uri="{28A0092B-C50C-407E-A947-70E740481C1C}">
                                <a14:useLocalDpi xmlns:a14="http://schemas.microsoft.com/office/drawing/2010/main" val="0"/>
                              </a:ext>
                            </a:extLst>
                          </a:blip>
                          <a:stretch>
                            <a:fillRect/>
                          </a:stretch>
                        </pic:blipFill>
                        <pic:spPr>
                          <a:xfrm>
                            <a:off x="0" y="0"/>
                            <a:ext cx="3088800" cy="792000"/>
                          </a:xfrm>
                          <a:prstGeom prst="rect">
                            <a:avLst/>
                          </a:prstGeom>
                        </pic:spPr>
                      </pic:pic>
                    </a:graphicData>
                  </a:graphic>
                </wp:inline>
              </w:drawing>
            </w:r>
          </w:p>
        </w:tc>
      </w:tr>
    </w:tbl>
    <w:p w:rsidR="00EB2677" w:rsidRPr="001E1A38" w:rsidRDefault="000E1719" w:rsidP="0056255F">
      <w:pPr>
        <w:numPr>
          <w:ilvl w:val="0"/>
          <w:numId w:val="20"/>
        </w:numPr>
        <w:spacing w:line="240" w:lineRule="auto"/>
        <w:jc w:val="both"/>
      </w:pPr>
      <w:r>
        <w:lastRenderedPageBreak/>
        <w:t>Dans le repère à droite ci-dessus, p</w:t>
      </w:r>
      <w:r w:rsidR="00EB2677" w:rsidRPr="001E1A38">
        <w:t xml:space="preserve">révoir </w:t>
      </w:r>
      <w:r w:rsidR="00EB2677" w:rsidRPr="001E1A38">
        <w:rPr>
          <w:b/>
        </w:rPr>
        <w:t xml:space="preserve">la variation temporelle </w:t>
      </w:r>
      <w:r w:rsidR="00EB2677" w:rsidRPr="001E1A38">
        <w:t xml:space="preserve">de cette grandeur </w:t>
      </w:r>
      <w:r w:rsidR="00EB2677" w:rsidRPr="001E1A38">
        <w:rPr>
          <w:b/>
        </w:rPr>
        <w:t xml:space="preserve">à un endroit donné </w:t>
      </w:r>
      <w:r w:rsidR="00EB2677" w:rsidRPr="001E1A38">
        <w:t>pour un capteur qui serait placé dans le milieu (on placera des graduations sur l'axe des abscisses).</w:t>
      </w:r>
    </w:p>
    <w:p w:rsidR="00BA3025" w:rsidRDefault="00BA3025" w:rsidP="0056255F">
      <w:pPr>
        <w:pStyle w:val="Paragraphedeliste"/>
        <w:numPr>
          <w:ilvl w:val="0"/>
          <w:numId w:val="19"/>
        </w:numPr>
        <w:spacing w:before="120" w:line="240" w:lineRule="auto"/>
        <w:jc w:val="both"/>
      </w:pPr>
      <w:r w:rsidRPr="00BA3025">
        <w:rPr>
          <w:b/>
        </w:rPr>
        <w:t>Simulation</w:t>
      </w:r>
      <w:r>
        <w:rPr>
          <w:b/>
        </w:rPr>
        <w:t>s</w:t>
      </w:r>
      <w:r>
        <w:t xml:space="preserve"> : </w:t>
      </w:r>
    </w:p>
    <w:p w:rsidR="00EB2677" w:rsidRPr="001E1A38" w:rsidRDefault="00BA3025" w:rsidP="0056255F">
      <w:pPr>
        <w:pStyle w:val="Paragraphedeliste"/>
        <w:numPr>
          <w:ilvl w:val="0"/>
          <w:numId w:val="22"/>
        </w:numPr>
        <w:spacing w:line="240" w:lineRule="auto"/>
        <w:jc w:val="both"/>
      </w:pPr>
      <w:r>
        <w:t>V</w:t>
      </w:r>
      <w:r w:rsidR="00EB2677" w:rsidRPr="001E1A38">
        <w:t xml:space="preserve">érifier votre réponse précédente </w:t>
      </w:r>
      <w:r>
        <w:t>à l'aide de la fenêtre « </w:t>
      </w:r>
      <w:r w:rsidR="00EB2677" w:rsidRPr="001E1A38">
        <w:t>évolution temporelle de la pression acoustique</w:t>
      </w:r>
      <w:r>
        <w:t> »</w:t>
      </w:r>
      <w:r w:rsidR="00EB2677" w:rsidRPr="001E1A38">
        <w:t xml:space="preserve"> en plaçant le capteur 1 dans le milieu.</w:t>
      </w:r>
    </w:p>
    <w:p w:rsidR="009732EC" w:rsidRDefault="001E1A38" w:rsidP="0056255F">
      <w:pPr>
        <w:pStyle w:val="Paragraphedeliste"/>
        <w:numPr>
          <w:ilvl w:val="0"/>
          <w:numId w:val="22"/>
        </w:numPr>
        <w:spacing w:line="240" w:lineRule="auto"/>
        <w:jc w:val="both"/>
      </w:pPr>
      <w:r>
        <w:t>O</w:t>
      </w:r>
      <w:r w:rsidR="00BA3025">
        <w:t>uvrir le logiciel simulaCORDE et régler les paramètres afin d’obtenir une onde</w:t>
      </w:r>
      <w:r w:rsidR="009732EC">
        <w:t xml:space="preserve"> périodique sinusoïdale de fréquence 1,5 Hz. Afficher la représentation spatiale de la hauteur de la corde ainsi que la représentation temporelle de la hauteur en un point.</w:t>
      </w:r>
    </w:p>
    <w:p w:rsidR="000E1719" w:rsidRDefault="000E1719" w:rsidP="000E1719">
      <w:pPr>
        <w:spacing w:line="240" w:lineRule="auto"/>
        <w:jc w:val="both"/>
      </w:pPr>
    </w:p>
    <w:p w:rsidR="00EB2677" w:rsidRPr="00FF60FB" w:rsidRDefault="001E1A38" w:rsidP="0056255F">
      <w:pPr>
        <w:pStyle w:val="Paragraphedeliste"/>
        <w:numPr>
          <w:ilvl w:val="0"/>
          <w:numId w:val="20"/>
        </w:numPr>
        <w:spacing w:line="240" w:lineRule="auto"/>
        <w:jc w:val="both"/>
      </w:pPr>
      <w:r w:rsidRPr="00FF60FB">
        <w:t xml:space="preserve">On va simuler une onde périodique non sinusoïdale. La représentation spatiale </w:t>
      </w:r>
      <w:r w:rsidR="009732EC" w:rsidRPr="00FF60FB">
        <w:t>de la grandeur aura l’allure représentée à gauche ci-dessous. Sur le graphique de droite, représenter l’allure des variations temporelles de la hauteur en un point de la corde, par exemple celui repéré par le pet</w:t>
      </w:r>
      <w:r w:rsidR="000E1719" w:rsidRPr="00FF60FB">
        <w:t>it carré)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1719" w:rsidTr="008438AB">
        <w:tc>
          <w:tcPr>
            <w:tcW w:w="5303" w:type="dxa"/>
          </w:tcPr>
          <w:p w:rsidR="000E1719" w:rsidRDefault="000E1719" w:rsidP="008438AB">
            <w:pPr>
              <w:jc w:val="center"/>
            </w:pPr>
            <w:r>
              <w:t>Représentation spatiale</w:t>
            </w:r>
          </w:p>
          <w:p w:rsidR="000E1719" w:rsidRDefault="000E1719" w:rsidP="008438AB">
            <w:pPr>
              <w:jc w:val="center"/>
            </w:pPr>
            <w:r>
              <w:rPr>
                <w:noProof/>
                <w:lang w:eastAsia="fr-FR"/>
              </w:rPr>
              <w:drawing>
                <wp:inline distT="0" distB="0" distL="0" distR="0" wp14:anchorId="3E0E01E2" wp14:editId="3A6B03EF">
                  <wp:extent cx="3108600" cy="791999"/>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x.emf"/>
                          <pic:cNvPicPr/>
                        </pic:nvPicPr>
                        <pic:blipFill>
                          <a:blip r:embed="rId10">
                            <a:extLst>
                              <a:ext uri="{28A0092B-C50C-407E-A947-70E740481C1C}">
                                <a14:useLocalDpi xmlns:a14="http://schemas.microsoft.com/office/drawing/2010/main" val="0"/>
                              </a:ext>
                            </a:extLst>
                          </a:blip>
                          <a:stretch>
                            <a:fillRect/>
                          </a:stretch>
                        </pic:blipFill>
                        <pic:spPr>
                          <a:xfrm>
                            <a:off x="0" y="0"/>
                            <a:ext cx="3108600" cy="791999"/>
                          </a:xfrm>
                          <a:prstGeom prst="rect">
                            <a:avLst/>
                          </a:prstGeom>
                        </pic:spPr>
                      </pic:pic>
                    </a:graphicData>
                  </a:graphic>
                </wp:inline>
              </w:drawing>
            </w:r>
          </w:p>
        </w:tc>
        <w:tc>
          <w:tcPr>
            <w:tcW w:w="5303" w:type="dxa"/>
          </w:tcPr>
          <w:p w:rsidR="000E1719" w:rsidRDefault="000E1719" w:rsidP="008438AB">
            <w:pPr>
              <w:jc w:val="center"/>
            </w:pPr>
            <w:r>
              <w:t>Représentation temporelle</w:t>
            </w:r>
          </w:p>
          <w:p w:rsidR="000E1719" w:rsidRDefault="000E1719" w:rsidP="008438AB">
            <w:pPr>
              <w:jc w:val="center"/>
            </w:pPr>
            <w:r>
              <w:rPr>
                <w:noProof/>
                <w:lang w:eastAsia="fr-FR"/>
              </w:rPr>
              <w:drawing>
                <wp:inline distT="0" distB="0" distL="0" distR="0" wp14:anchorId="3682B095" wp14:editId="4EBD05EA">
                  <wp:extent cx="3088800" cy="792000"/>
                  <wp:effectExtent l="0" t="0" r="0" b="825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t.emf"/>
                          <pic:cNvPicPr/>
                        </pic:nvPicPr>
                        <pic:blipFill>
                          <a:blip r:embed="rId9">
                            <a:extLst>
                              <a:ext uri="{28A0092B-C50C-407E-A947-70E740481C1C}">
                                <a14:useLocalDpi xmlns:a14="http://schemas.microsoft.com/office/drawing/2010/main" val="0"/>
                              </a:ext>
                            </a:extLst>
                          </a:blip>
                          <a:stretch>
                            <a:fillRect/>
                          </a:stretch>
                        </pic:blipFill>
                        <pic:spPr>
                          <a:xfrm>
                            <a:off x="0" y="0"/>
                            <a:ext cx="3088800" cy="792000"/>
                          </a:xfrm>
                          <a:prstGeom prst="rect">
                            <a:avLst/>
                          </a:prstGeom>
                        </pic:spPr>
                      </pic:pic>
                    </a:graphicData>
                  </a:graphic>
                </wp:inline>
              </w:drawing>
            </w:r>
          </w:p>
        </w:tc>
      </w:tr>
    </w:tbl>
    <w:p w:rsidR="000E1719" w:rsidRPr="000E1719" w:rsidRDefault="000E1719" w:rsidP="0056255F">
      <w:pPr>
        <w:pStyle w:val="Paragraphedeliste"/>
        <w:numPr>
          <w:ilvl w:val="0"/>
          <w:numId w:val="19"/>
        </w:numPr>
        <w:spacing w:before="120" w:line="240" w:lineRule="auto"/>
        <w:jc w:val="both"/>
        <w:rPr>
          <w:b/>
        </w:rPr>
      </w:pPr>
      <w:r w:rsidRPr="000E1719">
        <w:rPr>
          <w:b/>
        </w:rPr>
        <w:t xml:space="preserve">Simulation : </w:t>
      </w:r>
      <w:r w:rsidRPr="000E1719">
        <w:t>vérifier votre réponse précédente en utilisant le curseur « Déformation ».</w:t>
      </w:r>
    </w:p>
    <w:p w:rsidR="00F45940" w:rsidRDefault="00F45940" w:rsidP="00F45940"/>
    <w:p w:rsidR="00F45940" w:rsidRDefault="00F45940" w:rsidP="00F45940"/>
    <w:p w:rsidR="00BE6D20" w:rsidRDefault="00BE6D20" w:rsidP="00F45940"/>
    <w:p w:rsidR="00BE6D20" w:rsidRDefault="00BE6D20" w:rsidP="00F45940"/>
    <w:p w:rsidR="00BE6D20" w:rsidRDefault="00BE6D20" w:rsidP="00F45940"/>
    <w:p w:rsidR="00BE6D20" w:rsidRDefault="00BE6D20" w:rsidP="00F45940"/>
    <w:p w:rsidR="00BE6D20" w:rsidRDefault="00BE6D20" w:rsidP="00F45940"/>
    <w:p w:rsidR="00BE6D20" w:rsidRPr="00F45940" w:rsidRDefault="00BE6D20" w:rsidP="00F45940"/>
    <w:p w:rsidR="00BC4BD0" w:rsidRPr="00992C80" w:rsidRDefault="00BC4BD0" w:rsidP="00992C80">
      <w:pPr>
        <w:pStyle w:val="Activit"/>
        <w:jc w:val="both"/>
        <w:rPr>
          <w:szCs w:val="32"/>
        </w:rPr>
      </w:pPr>
      <w:r w:rsidRPr="00992C80">
        <w:rPr>
          <w:szCs w:val="32"/>
        </w:rPr>
        <w:t xml:space="preserve">ACTIVITÉ 3 : </w:t>
      </w:r>
      <w:r w:rsidR="00992C80" w:rsidRPr="00992C80">
        <w:rPr>
          <w:rFonts w:cs="Arial"/>
          <w:bCs/>
          <w:color w:val="44546A"/>
          <w:szCs w:val="32"/>
          <w:shd w:val="clear" w:color="auto" w:fill="DEEAF6"/>
        </w:rPr>
        <w:t>Enregistrements d’une onde ultrasonore et études de ses caractéristiques</w:t>
      </w:r>
    </w:p>
    <w:p w:rsidR="00992C80" w:rsidRPr="00992C80" w:rsidRDefault="00992C80" w:rsidP="00992C80">
      <w:pPr>
        <w:spacing w:line="240" w:lineRule="auto"/>
        <w:jc w:val="right"/>
        <w:rPr>
          <w:rFonts w:ascii="Segoe Script" w:hAnsi="Segoe Script"/>
          <w:b/>
          <w:color w:val="1F497D" w:themeColor="text2"/>
          <w:sz w:val="24"/>
          <w:szCs w:val="24"/>
        </w:rPr>
      </w:pPr>
      <w:r w:rsidRPr="00992C80">
        <w:rPr>
          <w:rFonts w:ascii="Segoe Script" w:hAnsi="Segoe Script"/>
          <w:b/>
          <w:color w:val="1F497D" w:themeColor="text2"/>
          <w:sz w:val="24"/>
          <w:szCs w:val="24"/>
        </w:rPr>
        <w:t xml:space="preserve">Activité 3 : </w:t>
      </w:r>
      <w:r w:rsidR="00BE6D20">
        <w:rPr>
          <w:rFonts w:ascii="Segoe Script" w:hAnsi="Segoe Script" w:cs="Arial"/>
          <w:b/>
          <w:i/>
          <w:iCs/>
          <w:color w:val="1F497D" w:themeColor="text2"/>
          <w:sz w:val="24"/>
          <w:szCs w:val="24"/>
        </w:rPr>
        <w:t>……………………………………………………………………………………………………….</w:t>
      </w:r>
    </w:p>
    <w:p w:rsidR="007E1655" w:rsidRPr="007E1655" w:rsidRDefault="007E1655" w:rsidP="007E1655">
      <w:pPr>
        <w:spacing w:line="240" w:lineRule="auto"/>
        <w:jc w:val="both"/>
      </w:pPr>
      <w:r w:rsidRPr="007E1655">
        <w:rPr>
          <w:b/>
        </w:rPr>
        <w:t>Objectif</w:t>
      </w:r>
      <w:r w:rsidRPr="007E1655">
        <w:t xml:space="preserve"> : mesurer la fréquence et la longueur d'onde d'une onde sonore </w:t>
      </w:r>
      <w:r w:rsidR="00FF60FB">
        <w:t xml:space="preserve">à partir d’enregistrements </w:t>
      </w:r>
      <w:r w:rsidRPr="007E1655">
        <w:t>et en déduire la valeur de sa célérité par calcul.</w:t>
      </w:r>
    </w:p>
    <w:p w:rsidR="007E1655" w:rsidRPr="007E1655" w:rsidRDefault="007E1655" w:rsidP="0056255F">
      <w:pPr>
        <w:numPr>
          <w:ilvl w:val="0"/>
          <w:numId w:val="19"/>
        </w:numPr>
        <w:spacing w:before="120" w:after="120" w:line="240" w:lineRule="auto"/>
        <w:jc w:val="both"/>
        <w:rPr>
          <w:i/>
        </w:rPr>
      </w:pPr>
      <w:r w:rsidRPr="007E1655">
        <w:rPr>
          <w:i/>
        </w:rPr>
        <w:t>Pour mieux comprendre la situation expérimentale on utilisera le logiciel simulaSON. Il s’agit d’un simulateur qui anime un modèle microscopique du son dans un tuyau sonore.</w:t>
      </w:r>
    </w:p>
    <w:p w:rsidR="007E1655" w:rsidRPr="007E1655" w:rsidRDefault="007E1655" w:rsidP="007E1655">
      <w:pPr>
        <w:spacing w:after="120" w:line="240" w:lineRule="auto"/>
        <w:jc w:val="both"/>
        <w:rPr>
          <w:b/>
          <w:sz w:val="24"/>
        </w:rPr>
      </w:pPr>
      <w:r w:rsidRPr="007E1655">
        <w:rPr>
          <w:b/>
          <w:sz w:val="24"/>
        </w:rPr>
        <w:t xml:space="preserve">PARTIE 1 : mesure de la fréquence des ultrasons </w:t>
      </w:r>
    </w:p>
    <w:p w:rsidR="007E1655" w:rsidRPr="007E1655" w:rsidRDefault="007E1655" w:rsidP="007E1655">
      <w:pPr>
        <w:spacing w:line="240" w:lineRule="auto"/>
        <w:jc w:val="both"/>
        <w:rPr>
          <w:b/>
        </w:rPr>
      </w:pPr>
      <w:r w:rsidRPr="007E1655">
        <w:rPr>
          <w:b/>
        </w:rPr>
        <w:t>Expérience :</w:t>
      </w:r>
    </w:p>
    <w:p w:rsidR="007E1655" w:rsidRPr="007E1655" w:rsidRDefault="007E1655" w:rsidP="0056255F">
      <w:pPr>
        <w:numPr>
          <w:ilvl w:val="0"/>
          <w:numId w:val="12"/>
        </w:numPr>
        <w:spacing w:line="240" w:lineRule="auto"/>
        <w:ind w:left="1068"/>
        <w:jc w:val="both"/>
      </w:pPr>
      <w:r w:rsidRPr="007E1655">
        <w:t xml:space="preserve">Alimenter un émetteur d’ultrasons, noté E, à l’aide d’un GBF réglé à une fréquence proche de 40 kHz. Poser, face à E, un récepteur (noté RA sur la figure ci-dessous) branché aux bornes d’un système d’acquisition. </w:t>
      </w:r>
    </w:p>
    <w:p w:rsidR="007E1655" w:rsidRPr="007E1655" w:rsidRDefault="007E1655" w:rsidP="007E1655">
      <w:pPr>
        <w:spacing w:line="240" w:lineRule="auto"/>
        <w:ind w:left="708"/>
        <w:jc w:val="center"/>
      </w:pPr>
      <w:r w:rsidRPr="007E1655">
        <w:rPr>
          <w:noProof/>
          <w:lang w:eastAsia="fr-FR"/>
        </w:rPr>
        <w:drawing>
          <wp:inline distT="0" distB="0" distL="0" distR="0" wp14:anchorId="6060447B" wp14:editId="68301CAA">
            <wp:extent cx="2724198"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98" cy="288000"/>
                    </a:xfrm>
                    <a:prstGeom prst="rect">
                      <a:avLst/>
                    </a:prstGeom>
                  </pic:spPr>
                </pic:pic>
              </a:graphicData>
            </a:graphic>
          </wp:inline>
        </w:drawing>
      </w:r>
    </w:p>
    <w:p w:rsidR="007E1655" w:rsidRPr="007E1655" w:rsidRDefault="007E1655" w:rsidP="0056255F">
      <w:pPr>
        <w:numPr>
          <w:ilvl w:val="0"/>
          <w:numId w:val="12"/>
        </w:numPr>
        <w:spacing w:line="240" w:lineRule="auto"/>
        <w:ind w:left="1068"/>
        <w:jc w:val="both"/>
      </w:pPr>
      <w:r w:rsidRPr="007E1655">
        <w:t>Les paramètres d’acquisitions sont les suivants :</w:t>
      </w:r>
    </w:p>
    <w:p w:rsidR="007E1655" w:rsidRPr="007E1655" w:rsidRDefault="007E1655" w:rsidP="0056255F">
      <w:pPr>
        <w:numPr>
          <w:ilvl w:val="0"/>
          <w:numId w:val="11"/>
        </w:numPr>
        <w:spacing w:line="240" w:lineRule="auto"/>
        <w:ind w:left="1428"/>
        <w:jc w:val="both"/>
      </w:pPr>
      <w:r w:rsidRPr="007E1655">
        <w:t xml:space="preserve">durée totale : 250 µs ; </w:t>
      </w:r>
    </w:p>
    <w:p w:rsidR="007E1655" w:rsidRPr="007E1655" w:rsidRDefault="007E1655" w:rsidP="0056255F">
      <w:pPr>
        <w:numPr>
          <w:ilvl w:val="0"/>
          <w:numId w:val="11"/>
        </w:numPr>
        <w:spacing w:line="240" w:lineRule="auto"/>
        <w:ind w:left="1428"/>
        <w:jc w:val="both"/>
      </w:pPr>
      <w:r w:rsidRPr="007E1655">
        <w:t>500 points de mesure.</w:t>
      </w:r>
    </w:p>
    <w:p w:rsidR="007E1655" w:rsidRPr="007E1655" w:rsidRDefault="007E1655" w:rsidP="0056255F">
      <w:pPr>
        <w:numPr>
          <w:ilvl w:val="0"/>
          <w:numId w:val="12"/>
        </w:numPr>
        <w:spacing w:line="240" w:lineRule="auto"/>
        <w:ind w:left="1068"/>
        <w:jc w:val="both"/>
      </w:pPr>
      <w:r w:rsidRPr="007E1655">
        <w:t xml:space="preserve"> Réaliser une acquisition.</w:t>
      </w:r>
    </w:p>
    <w:p w:rsidR="007E1655" w:rsidRPr="007E1655" w:rsidRDefault="007E1655" w:rsidP="007E1655">
      <w:pPr>
        <w:spacing w:line="240" w:lineRule="auto"/>
        <w:jc w:val="both"/>
        <w:rPr>
          <w:b/>
        </w:rPr>
      </w:pPr>
      <w:r w:rsidRPr="007E1655">
        <w:rPr>
          <w:b/>
        </w:rPr>
        <w:t>Exploitation :</w:t>
      </w:r>
    </w:p>
    <w:p w:rsidR="007E1655" w:rsidRPr="007E1655" w:rsidRDefault="007E1655" w:rsidP="0056255F">
      <w:pPr>
        <w:numPr>
          <w:ilvl w:val="0"/>
          <w:numId w:val="13"/>
        </w:numPr>
        <w:spacing w:line="240" w:lineRule="auto"/>
        <w:jc w:val="both"/>
      </w:pPr>
      <w:r w:rsidRPr="007E1655">
        <w:t>Utiliser le résultat de pour réaliser la mesure la plus précise possible de la période de l’onde ultrasonore enregistrée.</w:t>
      </w:r>
    </w:p>
    <w:p w:rsidR="007E1655" w:rsidRPr="007E1655" w:rsidRDefault="007E1655" w:rsidP="0056255F">
      <w:pPr>
        <w:numPr>
          <w:ilvl w:val="0"/>
          <w:numId w:val="13"/>
        </w:numPr>
        <w:spacing w:line="240" w:lineRule="auto"/>
        <w:jc w:val="both"/>
      </w:pPr>
      <w:r w:rsidRPr="007E1655">
        <w:t>Vérifier que cette valeur de période est compatible avec la fréquence affichée par le GBF.</w:t>
      </w:r>
    </w:p>
    <w:p w:rsidR="007E1655" w:rsidRPr="007E1655" w:rsidRDefault="007E1655" w:rsidP="0056255F">
      <w:pPr>
        <w:numPr>
          <w:ilvl w:val="0"/>
          <w:numId w:val="13"/>
        </w:numPr>
        <w:spacing w:line="240" w:lineRule="auto"/>
        <w:jc w:val="both"/>
      </w:pPr>
      <w:r w:rsidRPr="007E1655">
        <w:t>En quoi ce résultat permet-il d’interpréter le fait qu’on n’entende rien ?</w:t>
      </w:r>
    </w:p>
    <w:p w:rsidR="007E1655" w:rsidRPr="007E1655" w:rsidRDefault="007E1655" w:rsidP="0056255F">
      <w:pPr>
        <w:numPr>
          <w:ilvl w:val="0"/>
          <w:numId w:val="13"/>
        </w:numPr>
        <w:spacing w:line="240" w:lineRule="auto"/>
        <w:jc w:val="both"/>
      </w:pPr>
      <w:r w:rsidRPr="007E1655">
        <w:t>Relever la fréquence affichée par le GBF et la noter avec son incertitude, que l’on suppose égale à 0,02 kHz.</w:t>
      </w:r>
    </w:p>
    <w:p w:rsidR="007E1655" w:rsidRPr="007E1655" w:rsidRDefault="007E1655" w:rsidP="007E1655">
      <w:pPr>
        <w:spacing w:line="240" w:lineRule="auto"/>
        <w:jc w:val="both"/>
        <w:rPr>
          <w:b/>
        </w:rPr>
      </w:pPr>
    </w:p>
    <w:p w:rsidR="007E1655" w:rsidRPr="007E1655" w:rsidRDefault="007E1655" w:rsidP="007E1655">
      <w:pPr>
        <w:spacing w:after="120" w:line="240" w:lineRule="auto"/>
        <w:jc w:val="both"/>
        <w:rPr>
          <w:b/>
          <w:sz w:val="24"/>
        </w:rPr>
      </w:pPr>
      <w:r w:rsidRPr="007E1655">
        <w:rPr>
          <w:b/>
          <w:sz w:val="24"/>
        </w:rPr>
        <w:t xml:space="preserve">PARTIE 2 : mesure de la longueur d’onde  des ultrasons </w:t>
      </w:r>
    </w:p>
    <w:p w:rsidR="007E1655" w:rsidRPr="007E1655" w:rsidRDefault="007E1655" w:rsidP="007E1655">
      <w:pPr>
        <w:spacing w:line="240" w:lineRule="auto"/>
        <w:jc w:val="both"/>
        <w:rPr>
          <w:b/>
        </w:rPr>
      </w:pPr>
      <w:r w:rsidRPr="007E1655">
        <w:rPr>
          <w:b/>
        </w:rPr>
        <w:t>Expérience :</w:t>
      </w:r>
    </w:p>
    <w:p w:rsidR="007E1655" w:rsidRPr="007E1655" w:rsidRDefault="007E1655" w:rsidP="0056255F">
      <w:pPr>
        <w:numPr>
          <w:ilvl w:val="0"/>
          <w:numId w:val="14"/>
        </w:numPr>
        <w:spacing w:line="240" w:lineRule="auto"/>
        <w:ind w:left="1068"/>
        <w:jc w:val="both"/>
      </w:pPr>
      <w:r w:rsidRPr="007E1655">
        <w:t>Reprendre l’expérience précédente, brancher un deuxième récepteur (noté RB) sur la carte d’acquisition utilisée et le placer derrière RA.</w:t>
      </w:r>
    </w:p>
    <w:p w:rsidR="007E1655" w:rsidRPr="007E1655" w:rsidRDefault="007E1655" w:rsidP="000115B8">
      <w:pPr>
        <w:spacing w:before="120" w:after="120" w:line="240" w:lineRule="auto"/>
        <w:ind w:left="708"/>
        <w:jc w:val="center"/>
      </w:pPr>
      <w:r w:rsidRPr="007E1655">
        <w:rPr>
          <w:noProof/>
          <w:lang w:eastAsia="fr-FR"/>
        </w:rPr>
        <w:drawing>
          <wp:inline distT="0" distB="0" distL="0" distR="0" wp14:anchorId="00B77FD5" wp14:editId="1AAFC049">
            <wp:extent cx="3542558" cy="288000"/>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2558" cy="288000"/>
                    </a:xfrm>
                    <a:prstGeom prst="rect">
                      <a:avLst/>
                    </a:prstGeom>
                  </pic:spPr>
                </pic:pic>
              </a:graphicData>
            </a:graphic>
          </wp:inline>
        </w:drawing>
      </w:r>
    </w:p>
    <w:p w:rsidR="007E1655" w:rsidRPr="007E1655" w:rsidRDefault="007E1655" w:rsidP="0056255F">
      <w:pPr>
        <w:numPr>
          <w:ilvl w:val="0"/>
          <w:numId w:val="14"/>
        </w:numPr>
        <w:spacing w:line="240" w:lineRule="auto"/>
        <w:ind w:left="1068"/>
        <w:jc w:val="both"/>
      </w:pPr>
      <w:r w:rsidRPr="007E1655">
        <w:t xml:space="preserve">Positionner le récepteur B afin que les signaux reçus par A et B soient </w:t>
      </w:r>
      <w:r w:rsidRPr="007E1655">
        <w:rPr>
          <w:b/>
        </w:rPr>
        <w:t>en phase</w:t>
      </w:r>
      <w:r w:rsidRPr="007E1655">
        <w:t xml:space="preserve"> (c’est-à-dire que les maxima et les minima soient simultanés).</w:t>
      </w:r>
    </w:p>
    <w:p w:rsidR="007E1655" w:rsidRPr="007E1655" w:rsidRDefault="007E1655" w:rsidP="0056255F">
      <w:pPr>
        <w:numPr>
          <w:ilvl w:val="0"/>
          <w:numId w:val="14"/>
        </w:numPr>
        <w:spacing w:line="240" w:lineRule="auto"/>
        <w:ind w:left="1068"/>
        <w:jc w:val="both"/>
      </w:pPr>
      <w:r w:rsidRPr="007E1655">
        <w:t>Déplacer très lentement le récepteur B et observer l’effet produit à l’écran.</w:t>
      </w:r>
    </w:p>
    <w:p w:rsidR="00F45940" w:rsidRDefault="00F45940" w:rsidP="007E1655">
      <w:pPr>
        <w:spacing w:before="120" w:line="240" w:lineRule="auto"/>
        <w:jc w:val="both"/>
        <w:rPr>
          <w:b/>
        </w:rPr>
      </w:pPr>
    </w:p>
    <w:p w:rsidR="007E1655" w:rsidRPr="007E1655" w:rsidRDefault="007E1655" w:rsidP="007E1655">
      <w:pPr>
        <w:spacing w:before="120" w:line="240" w:lineRule="auto"/>
        <w:jc w:val="both"/>
      </w:pPr>
      <w:r w:rsidRPr="007E1655">
        <w:rPr>
          <w:b/>
        </w:rPr>
        <w:t xml:space="preserve">Exploitation et mesure de </w:t>
      </w:r>
      <w:r w:rsidRPr="007E1655">
        <w:rPr>
          <w:b/>
        </w:rPr>
        <w:sym w:font="Symbol" w:char="F06C"/>
      </w:r>
      <w:r w:rsidRPr="007E1655">
        <w:t> :</w:t>
      </w:r>
    </w:p>
    <w:p w:rsidR="007E1655" w:rsidRPr="007E1655" w:rsidRDefault="007E1655" w:rsidP="0056255F">
      <w:pPr>
        <w:numPr>
          <w:ilvl w:val="0"/>
          <w:numId w:val="15"/>
        </w:numPr>
        <w:spacing w:line="240" w:lineRule="auto"/>
        <w:ind w:left="720"/>
        <w:jc w:val="both"/>
      </w:pPr>
      <w:r w:rsidRPr="007E1655">
        <w:t>À quelle condition sur la position relative de A et B les signaux reçus sont-ils en phase ?</w:t>
      </w:r>
    </w:p>
    <w:p w:rsidR="007E1655" w:rsidRPr="007E1655" w:rsidRDefault="007E1655" w:rsidP="0056255F">
      <w:pPr>
        <w:numPr>
          <w:ilvl w:val="0"/>
          <w:numId w:val="17"/>
        </w:numPr>
        <w:spacing w:line="240" w:lineRule="auto"/>
        <w:ind w:left="1080"/>
        <w:jc w:val="both"/>
      </w:pPr>
      <w:r w:rsidRPr="007E1655">
        <w:rPr>
          <w:b/>
        </w:rPr>
        <w:t>Aid</w:t>
      </w:r>
      <w:r w:rsidR="00FF60FB">
        <w:rPr>
          <w:b/>
        </w:rPr>
        <w:t>e pour répondre à la question (1</w:t>
      </w:r>
      <w:r w:rsidRPr="007E1655">
        <w:rPr>
          <w:b/>
        </w:rPr>
        <w:t>)</w:t>
      </w:r>
      <w:r w:rsidRPr="007E1655">
        <w:t xml:space="preserve"> :</w:t>
      </w:r>
    </w:p>
    <w:p w:rsidR="007E1655" w:rsidRPr="007E1655" w:rsidRDefault="007E1655" w:rsidP="0056255F">
      <w:pPr>
        <w:numPr>
          <w:ilvl w:val="0"/>
          <w:numId w:val="18"/>
        </w:numPr>
        <w:spacing w:line="240" w:lineRule="auto"/>
        <w:ind w:left="1429"/>
        <w:jc w:val="both"/>
      </w:pPr>
      <w:r w:rsidRPr="007E1655">
        <w:t>Avec le logiciel simulaSON, simuler une onde sonore de fréquence 1,5 Hz, afficher le modèle microscopique ainsi que la fenêtre « évolution temporelle de la pression ».</w:t>
      </w:r>
    </w:p>
    <w:p w:rsidR="007E1655" w:rsidRPr="007E1655" w:rsidRDefault="007E1655" w:rsidP="0056255F">
      <w:pPr>
        <w:numPr>
          <w:ilvl w:val="0"/>
          <w:numId w:val="18"/>
        </w:numPr>
        <w:spacing w:line="240" w:lineRule="auto"/>
        <w:ind w:left="1429"/>
        <w:jc w:val="both"/>
      </w:pPr>
      <w:r w:rsidRPr="007E1655">
        <w:t>Placer deux capteurs dans le tuyau sonore et les disposer afin que les signaux reçus soient en phase.</w:t>
      </w:r>
    </w:p>
    <w:p w:rsidR="007E1655" w:rsidRPr="007E1655" w:rsidRDefault="007E1655" w:rsidP="0056255F">
      <w:pPr>
        <w:numPr>
          <w:ilvl w:val="0"/>
          <w:numId w:val="15"/>
        </w:numPr>
        <w:spacing w:line="240" w:lineRule="auto"/>
        <w:ind w:left="720"/>
        <w:jc w:val="both"/>
      </w:pPr>
      <w:r w:rsidRPr="007E1655">
        <w:t xml:space="preserve">À l’aide de ce que vous avez observé, proposer une méthode permettant de mesurer la longueur d’onde des ultrasons étudiés. </w:t>
      </w:r>
    </w:p>
    <w:p w:rsidR="007E1655" w:rsidRPr="007E1655" w:rsidRDefault="007E1655" w:rsidP="0056255F">
      <w:pPr>
        <w:numPr>
          <w:ilvl w:val="0"/>
          <w:numId w:val="15"/>
        </w:numPr>
        <w:spacing w:line="240" w:lineRule="auto"/>
        <w:ind w:left="720"/>
        <w:jc w:val="both"/>
        <w:rPr>
          <w:b/>
        </w:rPr>
      </w:pPr>
      <w:r w:rsidRPr="007E1655">
        <w:t>Décrire votre méthode et procéder à la mesure. Noter le résultat obtenu.</w:t>
      </w:r>
    </w:p>
    <w:p w:rsidR="007E1655" w:rsidRPr="007E1655" w:rsidRDefault="007E1655" w:rsidP="007E1655">
      <w:pPr>
        <w:spacing w:before="120" w:line="240" w:lineRule="auto"/>
        <w:jc w:val="both"/>
        <w:rPr>
          <w:b/>
        </w:rPr>
      </w:pPr>
      <w:r w:rsidRPr="007E1655">
        <w:rPr>
          <w:b/>
        </w:rPr>
        <w:t>Amélioration de précision de la mesure :</w:t>
      </w:r>
    </w:p>
    <w:p w:rsidR="007E1655" w:rsidRPr="007E1655" w:rsidRDefault="007E1655" w:rsidP="0056255F">
      <w:pPr>
        <w:numPr>
          <w:ilvl w:val="0"/>
          <w:numId w:val="15"/>
        </w:numPr>
        <w:spacing w:line="240" w:lineRule="auto"/>
        <w:ind w:left="720"/>
        <w:jc w:val="both"/>
      </w:pPr>
      <w:r w:rsidRPr="007E1655">
        <w:t>À l’aide du doc</w:t>
      </w:r>
      <w:r w:rsidR="00FF60FB">
        <w:t xml:space="preserve">ument 1, estimer l’incertitude </w:t>
      </w:r>
      <w:r w:rsidR="00FF60FB" w:rsidRPr="00FF60FB">
        <w:rPr>
          <w:i/>
        </w:rPr>
        <w:t>U(</w:t>
      </w:r>
      <w:r w:rsidRPr="00FF60FB">
        <w:sym w:font="Symbol" w:char="F06C"/>
      </w:r>
      <w:r w:rsidR="00FF60FB" w:rsidRPr="00FF60FB">
        <w:rPr>
          <w:i/>
        </w:rPr>
        <w:t>)</w:t>
      </w:r>
      <w:r w:rsidRPr="007E1655">
        <w:t xml:space="preserve"> sur votre mesure précédente et en déduire l’incertitude relative, exprimée sous la forme d’un pourcentage. Commenter la valeur obtenue.</w:t>
      </w:r>
    </w:p>
    <w:p w:rsidR="007E1655" w:rsidRPr="007E1655" w:rsidRDefault="007E1655" w:rsidP="0056255F">
      <w:pPr>
        <w:numPr>
          <w:ilvl w:val="0"/>
          <w:numId w:val="15"/>
        </w:numPr>
        <w:spacing w:line="240" w:lineRule="auto"/>
        <w:ind w:left="720"/>
        <w:jc w:val="both"/>
      </w:pPr>
      <w:r w:rsidRPr="007E1655">
        <w:t xml:space="preserve">On peut aisément diviser par 10 l’incertitude sur la mesure de </w:t>
      </w:r>
      <w:r w:rsidRPr="007E1655">
        <w:sym w:font="Symbol" w:char="F06C"/>
      </w:r>
      <w:r w:rsidRPr="007E1655">
        <w:t> : comment ?</w:t>
      </w:r>
    </w:p>
    <w:p w:rsidR="007E1655" w:rsidRPr="007E1655" w:rsidRDefault="007E1655" w:rsidP="0056255F">
      <w:pPr>
        <w:numPr>
          <w:ilvl w:val="0"/>
          <w:numId w:val="15"/>
        </w:numPr>
        <w:spacing w:line="240" w:lineRule="auto"/>
        <w:ind w:left="720"/>
        <w:jc w:val="both"/>
      </w:pPr>
      <w:r w:rsidRPr="007E1655">
        <w:t xml:space="preserve">Procéder à une nouvelle mesure et noter le résultat sous la forme : </w:t>
      </w:r>
      <w:r w:rsidRPr="007E1655">
        <w:sym w:font="Symbol" w:char="F06C"/>
      </w:r>
      <w:r w:rsidRPr="007E1655">
        <w:t xml:space="preserve"> = … ± … (unité)</w:t>
      </w:r>
    </w:p>
    <w:p w:rsidR="007E1655" w:rsidRPr="007E1655" w:rsidRDefault="007E1655" w:rsidP="007E1655">
      <w:pPr>
        <w:spacing w:before="120" w:after="120" w:line="240" w:lineRule="auto"/>
        <w:jc w:val="both"/>
        <w:rPr>
          <w:b/>
          <w:sz w:val="24"/>
        </w:rPr>
      </w:pPr>
      <w:r w:rsidRPr="007E1655">
        <w:rPr>
          <w:b/>
          <w:sz w:val="24"/>
        </w:rPr>
        <w:t xml:space="preserve">PARTIE 3 : célérité des ondes ultrasonores </w:t>
      </w:r>
    </w:p>
    <w:p w:rsidR="007E1655" w:rsidRPr="007E1655" w:rsidRDefault="007E1655" w:rsidP="0056255F">
      <w:pPr>
        <w:numPr>
          <w:ilvl w:val="0"/>
          <w:numId w:val="16"/>
        </w:numPr>
        <w:spacing w:line="240" w:lineRule="auto"/>
        <w:jc w:val="both"/>
      </w:pPr>
      <w:r w:rsidRPr="007E1655">
        <w:t xml:space="preserve">Exploiter les résultats obtenus dans les parties 1 et 2 afin de trouver une valeur de la célérité </w:t>
      </w:r>
      <w:r w:rsidRPr="007E1655">
        <w:rPr>
          <w:i/>
        </w:rPr>
        <w:t>v</w:t>
      </w:r>
      <w:r w:rsidRPr="007E1655">
        <w:t xml:space="preserve"> des ondes ultrasonores dans l’air.</w:t>
      </w:r>
    </w:p>
    <w:p w:rsidR="007E1655" w:rsidRPr="007E1655" w:rsidRDefault="007E1655" w:rsidP="0056255F">
      <w:pPr>
        <w:numPr>
          <w:ilvl w:val="0"/>
          <w:numId w:val="16"/>
        </w:numPr>
        <w:spacing w:line="240" w:lineRule="auto"/>
        <w:jc w:val="both"/>
      </w:pPr>
      <w:r w:rsidRPr="007E1655">
        <w:t xml:space="preserve">Calculer les incertitudes relatives </w:t>
      </w:r>
      <w:r w:rsidRPr="007E1655">
        <w:rPr>
          <w:position w:val="-22"/>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7pt" o:ole="">
            <v:imagedata r:id="rId13" o:title=""/>
          </v:shape>
          <o:OLEObject Type="Embed" ProgID="Equation.DSMT4" ShapeID="_x0000_i1025" DrawAspect="Content" ObjectID="_1529183496" r:id="rId14"/>
        </w:object>
      </w:r>
      <w:r w:rsidRPr="007E1655">
        <w:t xml:space="preserve">et </w:t>
      </w:r>
      <w:r w:rsidRPr="007E1655">
        <w:rPr>
          <w:position w:val="-26"/>
        </w:rPr>
        <w:object w:dxaOrig="560" w:dyaOrig="660">
          <v:shape id="_x0000_i1026" type="#_x0000_t75" style="width:27.95pt;height:33.85pt" o:ole="">
            <v:imagedata r:id="rId15" o:title=""/>
          </v:shape>
          <o:OLEObject Type="Embed" ProgID="Equation.DSMT4" ShapeID="_x0000_i1026" DrawAspect="Content" ObjectID="_1529183497" r:id="rId16"/>
        </w:object>
      </w:r>
      <w:r w:rsidRPr="007E1655">
        <w:t xml:space="preserve">. À l’aide du document 2, déduire de ces valeurs que l’incertitude relative sur </w:t>
      </w:r>
      <m:oMath>
        <m:r>
          <w:rPr>
            <w:rFonts w:ascii="Cambria Math" w:hAnsi="Cambria Math"/>
          </w:rPr>
          <m:t>v</m:t>
        </m:r>
      </m:oMath>
      <w:r w:rsidRPr="007E1655">
        <w:t xml:space="preserve"> est approximativement égale à celle sur </w:t>
      </w:r>
      <m:oMath>
        <m:r>
          <w:rPr>
            <w:rFonts w:ascii="Cambria Math" w:hAnsi="Cambria Math"/>
          </w:rPr>
          <m:t>λ</m:t>
        </m:r>
      </m:oMath>
      <w:r w:rsidRPr="007E1655">
        <w:t>.</w:t>
      </w:r>
    </w:p>
    <w:p w:rsidR="007E1655" w:rsidRPr="007E1655" w:rsidRDefault="00FF60FB" w:rsidP="0056255F">
      <w:pPr>
        <w:numPr>
          <w:ilvl w:val="0"/>
          <w:numId w:val="16"/>
        </w:numPr>
        <w:spacing w:line="240" w:lineRule="auto"/>
        <w:jc w:val="both"/>
      </w:pPr>
      <w:r>
        <w:t>En déduire l’incertitude</w:t>
      </w:r>
      <w:r w:rsidR="007E1655" w:rsidRPr="007E1655">
        <w:t xml:space="preserve"> sur </w:t>
      </w:r>
      <w:r w:rsidR="007E1655" w:rsidRPr="007E1655">
        <w:rPr>
          <w:i/>
        </w:rPr>
        <w:t>v</w:t>
      </w:r>
      <w:r w:rsidR="007E1655" w:rsidRPr="007E1655">
        <w:t xml:space="preserve"> et présenter le résultat sous la forme : </w:t>
      </w:r>
      <w:r w:rsidR="007E1655" w:rsidRPr="007E1655">
        <w:rPr>
          <w:i/>
        </w:rPr>
        <w:t>v</w:t>
      </w:r>
      <w:r w:rsidR="007E1655" w:rsidRPr="007E1655">
        <w:t xml:space="preserve"> = … ± … (unité)</w:t>
      </w:r>
    </w:p>
    <w:p w:rsidR="007E1655" w:rsidRPr="007E1655" w:rsidRDefault="007E1655" w:rsidP="0056255F">
      <w:pPr>
        <w:numPr>
          <w:ilvl w:val="0"/>
          <w:numId w:val="16"/>
        </w:numPr>
        <w:spacing w:line="240" w:lineRule="auto"/>
        <w:jc w:val="both"/>
      </w:pPr>
      <w:r w:rsidRPr="007E1655">
        <w:t>Comparer cette valeur à celle trouvée lors de l’activité 4 du chapitre 1.</w:t>
      </w:r>
    </w:p>
    <w:p w:rsidR="007E1655" w:rsidRPr="007E1655" w:rsidRDefault="007E1655" w:rsidP="007E1655">
      <w:pPr>
        <w:spacing w:line="240" w:lineRule="auto"/>
        <w:jc w:val="both"/>
      </w:pPr>
    </w:p>
    <w:p w:rsidR="007E1655" w:rsidRPr="007E1655" w:rsidRDefault="007E1655" w:rsidP="007E1655">
      <w:pPr>
        <w:spacing w:line="240" w:lineRule="auto"/>
        <w:jc w:val="both"/>
      </w:pPr>
    </w:p>
    <w:p w:rsidR="000115B8" w:rsidRDefault="000115B8" w:rsidP="000115B8">
      <w:pPr>
        <w:pStyle w:val="Document"/>
        <w:shd w:val="clear" w:color="auto" w:fill="D9D9D9" w:themeFill="background1" w:themeFillShade="D9"/>
        <w:rPr>
          <w:b/>
          <w:sz w:val="24"/>
        </w:rPr>
        <w:sectPr w:rsidR="000115B8" w:rsidSect="0051289C">
          <w:headerReference w:type="default" r:id="rId17"/>
          <w:footerReference w:type="default" r:id="rId18"/>
          <w:type w:val="continuous"/>
          <w:pgSz w:w="11906" w:h="16838" w:code="9"/>
          <w:pgMar w:top="794" w:right="720" w:bottom="720" w:left="720" w:header="284" w:footer="131" w:gutter="0"/>
          <w:cols w:space="708"/>
          <w:docGrid w:linePitch="360"/>
        </w:sectPr>
      </w:pPr>
    </w:p>
    <w:p w:rsidR="007E1655" w:rsidRPr="007E1655" w:rsidRDefault="007E1655" w:rsidP="000115B8">
      <w:pPr>
        <w:pStyle w:val="Document"/>
        <w:shd w:val="clear" w:color="auto" w:fill="D9D9D9" w:themeFill="background1" w:themeFillShade="D9"/>
        <w:rPr>
          <w:sz w:val="24"/>
        </w:rPr>
      </w:pPr>
      <w:r w:rsidRPr="007E1655">
        <w:rPr>
          <w:b/>
          <w:sz w:val="24"/>
        </w:rPr>
        <w:t>DOCUMENT 1</w:t>
      </w:r>
      <w:r w:rsidRPr="007E1655">
        <w:rPr>
          <w:sz w:val="24"/>
        </w:rPr>
        <w:t> : Incertitudes de mesure avec un instrument gradué</w:t>
      </w:r>
    </w:p>
    <w:p w:rsidR="007E1655" w:rsidRPr="007E1655" w:rsidRDefault="007E1655" w:rsidP="000115B8">
      <w:pPr>
        <w:pStyle w:val="Document"/>
        <w:spacing w:before="60" w:line="240" w:lineRule="auto"/>
      </w:pPr>
      <w:r w:rsidRPr="007E1655">
        <w:t xml:space="preserve">Si </w:t>
      </w:r>
      <m:oMath>
        <m:r>
          <w:rPr>
            <w:rFonts w:ascii="Cambria Math" w:hAnsi="Cambria Math"/>
          </w:rPr>
          <m:t>ε</m:t>
        </m:r>
      </m:oMath>
      <w:r w:rsidRPr="007E1655">
        <w:t xml:space="preserve"> désigne la plus petite graduation exploitable d’un instrument de mesure, une valeur X mesurée par différence entre deux graduations est entachée d’une incertitude de valeur : </w:t>
      </w:r>
    </w:p>
    <w:p w:rsidR="007E1655" w:rsidRPr="007E1655" w:rsidRDefault="007E1655" w:rsidP="007E1655">
      <w:pPr>
        <w:pStyle w:val="Document"/>
      </w:pPr>
      <m:oMathPara>
        <m:oMath>
          <m:r>
            <w:rPr>
              <w:rFonts w:ascii="Cambria Math" w:hAnsi="Cambria Math"/>
            </w:rPr>
            <m:t>U</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num>
                <m:den>
                  <m:r>
                    <w:rPr>
                      <w:rFonts w:ascii="Cambria Math" w:hAnsi="Cambria Math"/>
                    </w:rPr>
                    <m:t>3</m:t>
                  </m:r>
                </m:den>
              </m:f>
            </m:e>
          </m:rad>
          <m:r>
            <w:rPr>
              <w:rFonts w:ascii="Cambria Math" w:hAnsi="Cambria Math"/>
            </w:rPr>
            <m:t>ε</m:t>
          </m:r>
        </m:oMath>
      </m:oMathPara>
    </w:p>
    <w:p w:rsidR="000115B8" w:rsidRDefault="000115B8" w:rsidP="007E1655">
      <w:pPr>
        <w:spacing w:line="240" w:lineRule="auto"/>
        <w:jc w:val="both"/>
        <w:rPr>
          <w:b/>
        </w:rPr>
      </w:pPr>
    </w:p>
    <w:p w:rsidR="007E1655" w:rsidRPr="007E1655" w:rsidRDefault="007E1655" w:rsidP="000115B8">
      <w:pPr>
        <w:pStyle w:val="Document"/>
        <w:shd w:val="clear" w:color="auto" w:fill="D9D9D9" w:themeFill="background1" w:themeFillShade="D9"/>
        <w:rPr>
          <w:b/>
        </w:rPr>
      </w:pPr>
      <w:r w:rsidRPr="007E1655">
        <w:rPr>
          <w:b/>
        </w:rPr>
        <w:t xml:space="preserve">DOCUMENT 2 : </w:t>
      </w:r>
      <w:r w:rsidRPr="007E1655">
        <w:t>incertitude sur une mesure indirecte</w:t>
      </w:r>
    </w:p>
    <w:p w:rsidR="007E1655" w:rsidRPr="007E1655" w:rsidRDefault="007E1655" w:rsidP="000115B8">
      <w:pPr>
        <w:pStyle w:val="Document"/>
        <w:spacing w:before="60" w:line="240" w:lineRule="auto"/>
      </w:pPr>
      <w:r w:rsidRPr="007E1655">
        <w:t xml:space="preserve">Si une grandeur </w:t>
      </w:r>
      <m:oMath>
        <m:r>
          <w:rPr>
            <w:rFonts w:ascii="Cambria Math" w:hAnsi="Cambria Math"/>
          </w:rPr>
          <m:t>X</m:t>
        </m:r>
      </m:oMath>
      <w:r w:rsidRPr="007E1655">
        <w:t xml:space="preserve"> est calculée au moyen d’une relation de type « produits et quotients », </w:t>
      </w:r>
      <w:r w:rsidR="000115B8">
        <w:t>s</w:t>
      </w:r>
      <w:r w:rsidRPr="007E1655">
        <w:t xml:space="preserve">on incertitude relative est la somme quadratique des incertitudes relatives de chacune des grandeurs intervenant dans son expression. </w:t>
      </w:r>
      <w:r w:rsidR="000115B8">
        <w:t xml:space="preserve">Par exemple si </w:t>
      </w:r>
      <m:oMath>
        <m:r>
          <w:rPr>
            <w:rFonts w:ascii="Cambria Math" w:hAnsi="Cambria Math"/>
          </w:rPr>
          <m:t>X=a/b</m:t>
        </m:r>
      </m:oMath>
      <w:r w:rsidR="000115B8">
        <w:rPr>
          <w:rFonts w:eastAsiaTheme="minorEastAsia"/>
        </w:rPr>
        <w:t xml:space="preserve"> est calculée à partir des mesures de </w:t>
      </w:r>
      <m:oMath>
        <m:r>
          <w:rPr>
            <w:rFonts w:ascii="Cambria Math" w:eastAsiaTheme="minorEastAsia" w:hAnsi="Cambria Math"/>
          </w:rPr>
          <m:t>a</m:t>
        </m:r>
      </m:oMath>
      <w:r w:rsidR="000115B8">
        <w:rPr>
          <w:rFonts w:eastAsiaTheme="minorEastAsia"/>
        </w:rPr>
        <w:t xml:space="preserve"> et </w:t>
      </w:r>
      <m:oMath>
        <m:r>
          <w:rPr>
            <w:rFonts w:ascii="Cambria Math" w:eastAsiaTheme="minorEastAsia" w:hAnsi="Cambria Math"/>
          </w:rPr>
          <m:t>b</m:t>
        </m:r>
      </m:oMath>
      <w:r w:rsidR="000115B8">
        <w:rPr>
          <w:rFonts w:eastAsiaTheme="minorEastAsia"/>
        </w:rPr>
        <w:t xml:space="preserve"> on a :</w:t>
      </w:r>
      <w:r w:rsidRPr="007E1655">
        <w:t xml:space="preserve"> </w:t>
      </w:r>
    </w:p>
    <w:p w:rsidR="007E1655" w:rsidRPr="007E1655" w:rsidRDefault="00573A38" w:rsidP="000115B8">
      <w:pPr>
        <w:pStyle w:val="Document"/>
        <w:spacing w:after="120"/>
        <w:rPr>
          <w:i/>
        </w:rPr>
      </w:pPr>
      <m:oMathPara>
        <m:oMath>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X</m:t>
                  </m:r>
                </m:e>
              </m:d>
            </m:num>
            <m:den>
              <m:r>
                <w:rPr>
                  <w:rFonts w:ascii="Cambria Math" w:hAnsi="Cambria Math"/>
                </w:rPr>
                <m:t>X</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a</m:t>
                              </m:r>
                            </m:e>
                          </m:d>
                        </m:num>
                        <m:den>
                          <m:r>
                            <w:rPr>
                              <w:rFonts w:ascii="Cambria Math" w:hAnsi="Cambria Math"/>
                            </w:rPr>
                            <m:t>a</m:t>
                          </m:r>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b</m:t>
                              </m:r>
                            </m:e>
                          </m:d>
                        </m:num>
                        <m:den>
                          <m:r>
                            <w:rPr>
                              <w:rFonts w:ascii="Cambria Math" w:hAnsi="Cambria Math"/>
                            </w:rPr>
                            <m:t>b</m:t>
                          </m:r>
                        </m:den>
                      </m:f>
                    </m:e>
                  </m:d>
                </m:e>
                <m:sup>
                  <m:r>
                    <w:rPr>
                      <w:rFonts w:ascii="Cambria Math" w:hAnsi="Cambria Math"/>
                    </w:rPr>
                    <m:t>2</m:t>
                  </m:r>
                </m:sup>
              </m:sSup>
            </m:e>
          </m:rad>
        </m:oMath>
      </m:oMathPara>
    </w:p>
    <w:p w:rsidR="000115B8" w:rsidRDefault="000115B8" w:rsidP="000115B8">
      <w:pPr>
        <w:spacing w:after="120" w:line="240" w:lineRule="auto"/>
        <w:jc w:val="both"/>
        <w:rPr>
          <w:sz w:val="20"/>
        </w:rPr>
        <w:sectPr w:rsidR="000115B8" w:rsidSect="000115B8">
          <w:type w:val="continuous"/>
          <w:pgSz w:w="11906" w:h="16838" w:code="9"/>
          <w:pgMar w:top="794" w:right="720" w:bottom="720" w:left="720" w:header="284" w:footer="131" w:gutter="0"/>
          <w:cols w:num="2" w:space="708"/>
          <w:docGrid w:linePitch="360"/>
        </w:sectPr>
      </w:pPr>
    </w:p>
    <w:p w:rsidR="00BC4BD0" w:rsidRDefault="00BC4BD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BC4BD0" w:rsidRPr="003A482D" w:rsidRDefault="00BC4BD0" w:rsidP="004C0CBB">
      <w:pPr>
        <w:pStyle w:val="Activit"/>
      </w:pPr>
      <w:r w:rsidRPr="003A482D">
        <w:lastRenderedPageBreak/>
        <w:t xml:space="preserve">ACTIVITÉ 4 : </w:t>
      </w:r>
      <w:r w:rsidR="003A482D" w:rsidRPr="003A482D">
        <w:rPr>
          <w:rFonts w:ascii="Arial" w:hAnsi="Arial" w:cs="Arial"/>
          <w:b w:val="0"/>
          <w:bCs/>
          <w:sz w:val="28"/>
          <w:szCs w:val="28"/>
          <w:shd w:val="clear" w:color="auto" w:fill="DEEAF6"/>
        </w:rPr>
        <w:t>Plus de « bruit » !</w:t>
      </w:r>
    </w:p>
    <w:p w:rsidR="003A482D" w:rsidRDefault="003A482D" w:rsidP="00BE6D20">
      <w:pPr>
        <w:spacing w:line="240" w:lineRule="auto"/>
        <w:jc w:val="right"/>
        <w:rPr>
          <w:b/>
        </w:rPr>
      </w:pPr>
      <w:r w:rsidRPr="003A482D">
        <w:rPr>
          <w:rFonts w:ascii="Segoe Script" w:hAnsi="Segoe Script" w:cs="Arial"/>
          <w:b/>
          <w:iCs/>
          <w:color w:val="1F497D" w:themeColor="text2"/>
          <w:sz w:val="24"/>
          <w:szCs w:val="24"/>
        </w:rPr>
        <w:t xml:space="preserve">Activité 4 : </w:t>
      </w:r>
      <w:r w:rsidR="00BE6D20">
        <w:rPr>
          <w:rFonts w:ascii="Segoe Script" w:hAnsi="Segoe Script" w:cs="Arial"/>
          <w:b/>
          <w:i/>
          <w:iCs/>
          <w:color w:val="1F497D" w:themeColor="text2"/>
          <w:sz w:val="24"/>
          <w:szCs w:val="24"/>
        </w:rPr>
        <w:t>……………………………………………………………………………………………………….</w:t>
      </w:r>
    </w:p>
    <w:p w:rsidR="004C0CBB" w:rsidRPr="00E54F8F" w:rsidRDefault="00E54F8F" w:rsidP="004C0CBB">
      <w:pPr>
        <w:spacing w:line="240" w:lineRule="auto"/>
        <w:jc w:val="both"/>
      </w:pPr>
      <w:r w:rsidRPr="00E54F8F">
        <w:rPr>
          <w:b/>
        </w:rPr>
        <w:t>Objectif :</w:t>
      </w:r>
      <w:r w:rsidRPr="00E54F8F">
        <w:t xml:space="preserve"> </w:t>
      </w:r>
      <w:r>
        <w:t>découvrir et étudier les caractéristiques d’</w:t>
      </w:r>
      <w:r w:rsidR="004C0CBB" w:rsidRPr="00E54F8F">
        <w:t>une grandeur physique qui décrive la manière dont on perçoit le « volume sonore » d’une source.</w:t>
      </w:r>
    </w:p>
    <w:p w:rsidR="004C0CBB" w:rsidRPr="004C0CBB" w:rsidRDefault="004C0CBB" w:rsidP="004C0CBB">
      <w:pPr>
        <w:spacing w:line="240" w:lineRule="auto"/>
        <w:jc w:val="both"/>
        <w:rPr>
          <w:b/>
        </w:rPr>
      </w:pPr>
      <w:r w:rsidRPr="004C0CBB">
        <w:rPr>
          <w:b/>
        </w:rPr>
        <w:t xml:space="preserve">Prévision : </w:t>
      </w:r>
    </w:p>
    <w:p w:rsidR="004C0CBB" w:rsidRPr="004C0CBB" w:rsidRDefault="004C0CBB" w:rsidP="0056255F">
      <w:pPr>
        <w:numPr>
          <w:ilvl w:val="0"/>
          <w:numId w:val="9"/>
        </w:numPr>
        <w:spacing w:line="240" w:lineRule="auto"/>
        <w:ind w:left="720"/>
        <w:jc w:val="both"/>
      </w:pPr>
      <w:r w:rsidRPr="004C0CBB">
        <w:t xml:space="preserve">Un morceau de musique est diffusé dans la salle de classe par un système stéréo mais l’un des deux haut-parleurs est débranché. Lorsque l’on branchera le second, à votre avis, le son sera-t-il : </w:t>
      </w:r>
    </w:p>
    <w:p w:rsidR="004C0CBB" w:rsidRPr="004C0CBB" w:rsidRDefault="004C0CBB" w:rsidP="0056255F">
      <w:pPr>
        <w:numPr>
          <w:ilvl w:val="0"/>
          <w:numId w:val="7"/>
        </w:numPr>
        <w:spacing w:line="240" w:lineRule="auto"/>
        <w:ind w:left="1080"/>
        <w:jc w:val="both"/>
      </w:pPr>
      <w:r w:rsidRPr="004C0CBB">
        <w:t>deux fois plus fort ;</w:t>
      </w:r>
    </w:p>
    <w:p w:rsidR="004C0CBB" w:rsidRPr="004C0CBB" w:rsidRDefault="004C0CBB" w:rsidP="0056255F">
      <w:pPr>
        <w:numPr>
          <w:ilvl w:val="0"/>
          <w:numId w:val="7"/>
        </w:numPr>
        <w:spacing w:line="240" w:lineRule="auto"/>
        <w:ind w:left="1080"/>
        <w:jc w:val="both"/>
      </w:pPr>
      <w:r w:rsidRPr="004C0CBB">
        <w:t>légèrement plus fort ;</w:t>
      </w:r>
    </w:p>
    <w:p w:rsidR="004C0CBB" w:rsidRPr="004C0CBB" w:rsidRDefault="004C0CBB" w:rsidP="0056255F">
      <w:pPr>
        <w:numPr>
          <w:ilvl w:val="0"/>
          <w:numId w:val="7"/>
        </w:numPr>
        <w:spacing w:line="240" w:lineRule="auto"/>
        <w:ind w:left="1080"/>
        <w:jc w:val="both"/>
      </w:pPr>
      <w:r w:rsidRPr="004C0CBB">
        <w:t>rien n’aura changé.</w:t>
      </w:r>
    </w:p>
    <w:p w:rsidR="004C0CBB" w:rsidRPr="004C0CBB" w:rsidRDefault="004C0CBB" w:rsidP="004C0CBB">
      <w:pPr>
        <w:spacing w:line="240" w:lineRule="auto"/>
        <w:jc w:val="both"/>
        <w:rPr>
          <w:b/>
        </w:rPr>
      </w:pPr>
      <w:r w:rsidRPr="004C0CBB">
        <w:rPr>
          <w:b/>
        </w:rPr>
        <w:t>Vérification expérimentale :</w:t>
      </w:r>
    </w:p>
    <w:p w:rsidR="004C0CBB" w:rsidRPr="004C0CBB" w:rsidRDefault="004C0CBB" w:rsidP="0056255F">
      <w:pPr>
        <w:numPr>
          <w:ilvl w:val="0"/>
          <w:numId w:val="9"/>
        </w:numPr>
        <w:spacing w:line="240" w:lineRule="auto"/>
        <w:ind w:left="720"/>
        <w:jc w:val="both"/>
      </w:pPr>
      <w:r w:rsidRPr="004C0CBB">
        <w:t>L’expérience est réalisée : confirme-t-elle la prévision faite à la question (a) ? Si non, noter l’impression auditive ressentie au moment où le second haut-parleur est branché.</w:t>
      </w:r>
    </w:p>
    <w:p w:rsidR="004C0CBB" w:rsidRPr="004C0CBB" w:rsidRDefault="004C0CBB" w:rsidP="004C0CBB">
      <w:pPr>
        <w:spacing w:line="240" w:lineRule="auto"/>
        <w:jc w:val="both"/>
        <w:rPr>
          <w:b/>
        </w:rPr>
      </w:pPr>
      <w:r w:rsidRPr="004C0CBB">
        <w:rPr>
          <w:b/>
        </w:rPr>
        <w:t>Interprétation :</w:t>
      </w:r>
    </w:p>
    <w:p w:rsidR="004C0CBB" w:rsidRPr="004C0CBB" w:rsidRDefault="004C0CBB" w:rsidP="0056255F">
      <w:pPr>
        <w:numPr>
          <w:ilvl w:val="0"/>
          <w:numId w:val="8"/>
        </w:numPr>
        <w:spacing w:line="240" w:lineRule="auto"/>
        <w:jc w:val="both"/>
      </w:pPr>
      <w:r w:rsidRPr="004C0CBB">
        <w:t xml:space="preserve">Lire la définition de l’intensité sonore </w:t>
      </w:r>
      <w:r>
        <w:t>dans le modèle.</w:t>
      </w:r>
      <w:r w:rsidRPr="004C0CBB">
        <w:t xml:space="preserve"> </w:t>
      </w:r>
    </w:p>
    <w:p w:rsidR="004C0CBB" w:rsidRPr="004C0CBB" w:rsidRDefault="004C0CBB" w:rsidP="0056255F">
      <w:pPr>
        <w:numPr>
          <w:ilvl w:val="0"/>
          <w:numId w:val="9"/>
        </w:numPr>
        <w:spacing w:line="240" w:lineRule="auto"/>
        <w:ind w:left="720"/>
        <w:jc w:val="both"/>
      </w:pPr>
      <w:r w:rsidRPr="004C0CBB">
        <w:t xml:space="preserve">On admet que deux sources d’intensité sonore </w:t>
      </w:r>
      <m:oMath>
        <m:r>
          <w:rPr>
            <w:rFonts w:ascii="Cambria Math" w:hAnsi="Cambria Math"/>
          </w:rPr>
          <m:t>I</m:t>
        </m:r>
      </m:oMath>
      <w:r w:rsidRPr="004C0CBB">
        <w:t xml:space="preserve"> sont équivalentes à une source d’intensité </w:t>
      </w:r>
      <m:oMath>
        <m:r>
          <w:rPr>
            <w:rFonts w:ascii="Cambria Math" w:hAnsi="Cambria Math"/>
          </w:rPr>
          <m:t>2I</m:t>
        </m:r>
      </m:oMath>
      <w:r w:rsidRPr="004C0CBB">
        <w:t>.</w:t>
      </w:r>
    </w:p>
    <w:p w:rsidR="004C0CBB" w:rsidRPr="004C0CBB" w:rsidRDefault="004C0CBB" w:rsidP="004C0CBB">
      <w:pPr>
        <w:spacing w:line="240" w:lineRule="auto"/>
        <w:ind w:left="708"/>
        <w:jc w:val="both"/>
      </w:pPr>
      <w:r w:rsidRPr="004C0CBB">
        <w:t>L’intensité sonore est-elle la grandeur recherchée pour représenter notre perception du « volume sonore » ? Justifier à l’aide du résultat de l’expérience précédente.</w:t>
      </w:r>
    </w:p>
    <w:p w:rsidR="004C0CBB" w:rsidRPr="004C0CBB" w:rsidRDefault="004C0CBB" w:rsidP="0056255F">
      <w:pPr>
        <w:numPr>
          <w:ilvl w:val="0"/>
          <w:numId w:val="8"/>
        </w:numPr>
        <w:spacing w:line="240" w:lineRule="auto"/>
        <w:jc w:val="both"/>
      </w:pPr>
      <w:r w:rsidRPr="004C0CBB">
        <w:t>Compléter le paragraphe du modèle sur le niveau sonore.</w:t>
      </w:r>
    </w:p>
    <w:p w:rsidR="004C0CBB" w:rsidRPr="004C0CBB" w:rsidRDefault="004C0CBB" w:rsidP="0056255F">
      <w:pPr>
        <w:numPr>
          <w:ilvl w:val="0"/>
          <w:numId w:val="9"/>
        </w:numPr>
        <w:spacing w:line="240" w:lineRule="auto"/>
        <w:ind w:left="720"/>
        <w:jc w:val="both"/>
      </w:pPr>
      <w:r w:rsidRPr="004C0CBB">
        <w:t xml:space="preserve">Lorsque l’on double l’intensité sonore émise par une source, montrer que le niveau sonore augmente de 3 dB, quelle que soit l’intensité sonore initiale. </w:t>
      </w:r>
    </w:p>
    <w:p w:rsidR="004C0CBB" w:rsidRPr="004C0CBB" w:rsidRDefault="004C0CBB" w:rsidP="0056255F">
      <w:pPr>
        <w:numPr>
          <w:ilvl w:val="0"/>
          <w:numId w:val="9"/>
        </w:numPr>
        <w:spacing w:line="240" w:lineRule="auto"/>
        <w:ind w:left="720"/>
        <w:jc w:val="both"/>
      </w:pPr>
      <w:r w:rsidRPr="004C0CBB">
        <w:t>Un sonomètre est présent dans la salle et permet de mesurer le niveau sonore dans diverses situations. Noter les valeurs obtenues :</w:t>
      </w:r>
    </w:p>
    <w:p w:rsidR="004C0CBB" w:rsidRPr="004C0CBB" w:rsidRDefault="004C0CBB" w:rsidP="0056255F">
      <w:pPr>
        <w:numPr>
          <w:ilvl w:val="0"/>
          <w:numId w:val="10"/>
        </w:numPr>
        <w:spacing w:line="240" w:lineRule="auto"/>
        <w:ind w:left="1080"/>
        <w:jc w:val="both"/>
      </w:pPr>
      <w:r w:rsidRPr="004C0CBB">
        <w:t>lorsque de la musique est diffusée par les haut-parleurs ;</w:t>
      </w:r>
    </w:p>
    <w:p w:rsidR="004C0CBB" w:rsidRPr="004C0CBB" w:rsidRDefault="004C0CBB" w:rsidP="0056255F">
      <w:pPr>
        <w:numPr>
          <w:ilvl w:val="0"/>
          <w:numId w:val="10"/>
        </w:numPr>
        <w:spacing w:line="240" w:lineRule="auto"/>
        <w:ind w:left="1080"/>
        <w:jc w:val="both"/>
      </w:pPr>
      <w:r w:rsidRPr="004C0CBB">
        <w:t>lorsque tout le monde bavarde ;</w:t>
      </w:r>
    </w:p>
    <w:p w:rsidR="004C0CBB" w:rsidRPr="004C0CBB" w:rsidRDefault="004C0CBB" w:rsidP="0056255F">
      <w:pPr>
        <w:numPr>
          <w:ilvl w:val="0"/>
          <w:numId w:val="10"/>
        </w:numPr>
        <w:spacing w:line="240" w:lineRule="auto"/>
        <w:ind w:left="1080"/>
        <w:jc w:val="both"/>
      </w:pPr>
      <w:r w:rsidRPr="004C0CBB">
        <w:t>lorsque le silence règne dans la salle.</w:t>
      </w:r>
    </w:p>
    <w:p w:rsidR="004C0CBB" w:rsidRPr="004C0CBB" w:rsidRDefault="004C0CBB" w:rsidP="0056255F">
      <w:pPr>
        <w:numPr>
          <w:ilvl w:val="0"/>
          <w:numId w:val="9"/>
        </w:numPr>
        <w:spacing w:line="240" w:lineRule="auto"/>
        <w:ind w:left="720"/>
        <w:jc w:val="both"/>
      </w:pPr>
      <w:r w:rsidRPr="004C0CBB">
        <w:t>À l’aide des réponses (d) et (e), interpréter l’impression auditive ressentie lorsque l’on branche le second haut-parleur.</w:t>
      </w:r>
    </w:p>
    <w:p w:rsidR="00BC4BD0" w:rsidRPr="004C0CBB" w:rsidRDefault="004C0CBB" w:rsidP="0056255F">
      <w:pPr>
        <w:numPr>
          <w:ilvl w:val="0"/>
          <w:numId w:val="9"/>
        </w:numPr>
        <w:spacing w:line="240" w:lineRule="auto"/>
        <w:ind w:left="720"/>
        <w:jc w:val="both"/>
      </w:pPr>
      <w:r w:rsidRPr="004C0CBB">
        <w:t>Que peut-on déduire de l’affirmation : « le niveau sonore d’une source vaut 0 dB », à propos du son émis par cette source ?</w:t>
      </w:r>
    </w:p>
    <w:p w:rsidR="00F45940" w:rsidRDefault="00F45940" w:rsidP="00BC4BD0">
      <w:pPr>
        <w:spacing w:line="240" w:lineRule="auto"/>
        <w:jc w:val="both"/>
        <w:rPr>
          <w:sz w:val="20"/>
        </w:rPr>
      </w:pPr>
    </w:p>
    <w:p w:rsidR="003A482D" w:rsidRDefault="003A482D" w:rsidP="00BC4BD0">
      <w:pPr>
        <w:spacing w:line="240" w:lineRule="auto"/>
        <w:jc w:val="both"/>
        <w:rPr>
          <w:sz w:val="20"/>
        </w:rPr>
      </w:pPr>
    </w:p>
    <w:p w:rsidR="003A482D" w:rsidRDefault="003A482D" w:rsidP="00BC4BD0">
      <w:pPr>
        <w:spacing w:line="240" w:lineRule="auto"/>
        <w:jc w:val="both"/>
        <w:rPr>
          <w:sz w:val="20"/>
        </w:rPr>
      </w:pPr>
    </w:p>
    <w:p w:rsidR="00BC4BD0" w:rsidRDefault="00BC4BD0" w:rsidP="00817F96">
      <w:pPr>
        <w:pStyle w:val="Activit"/>
      </w:pPr>
      <w:r>
        <w:t>ACTIVIT</w:t>
      </w:r>
      <w:r w:rsidRPr="00BC4BD0">
        <w:t>É</w:t>
      </w:r>
      <w:r>
        <w:t xml:space="preserve"> 5 : </w:t>
      </w:r>
      <w:r w:rsidRPr="00BC4BD0">
        <w:t xml:space="preserve">son musical ou </w:t>
      </w:r>
      <w:r w:rsidR="00EB2677">
        <w:t>« </w:t>
      </w:r>
      <w:r w:rsidRPr="00BC4BD0">
        <w:t>bruit</w:t>
      </w:r>
      <w:r w:rsidR="00EB2677">
        <w:t> »</w:t>
      </w:r>
      <w:r w:rsidRPr="00BC4BD0">
        <w:t xml:space="preserve"> ?</w:t>
      </w:r>
    </w:p>
    <w:p w:rsidR="003A482D" w:rsidRPr="003A482D" w:rsidRDefault="003A482D" w:rsidP="003A482D">
      <w:pPr>
        <w:spacing w:before="120" w:after="120" w:line="240" w:lineRule="auto"/>
        <w:jc w:val="right"/>
        <w:rPr>
          <w:rFonts w:ascii="Segoe Script" w:hAnsi="Segoe Script"/>
          <w:b/>
          <w:color w:val="1F497D" w:themeColor="text2"/>
          <w:sz w:val="24"/>
          <w:szCs w:val="24"/>
        </w:rPr>
      </w:pPr>
      <w:r w:rsidRPr="003A482D">
        <w:rPr>
          <w:rFonts w:ascii="Segoe Script" w:hAnsi="Segoe Script" w:cs="Arial"/>
          <w:b/>
          <w:iCs/>
          <w:color w:val="1F497D" w:themeColor="text2"/>
          <w:sz w:val="24"/>
          <w:szCs w:val="24"/>
        </w:rPr>
        <w:t xml:space="preserve">Activité 5 : </w:t>
      </w:r>
      <w:r w:rsidR="00BE6D20">
        <w:rPr>
          <w:rFonts w:ascii="Segoe Script" w:hAnsi="Segoe Script" w:cs="Arial"/>
          <w:b/>
          <w:i/>
          <w:iCs/>
          <w:color w:val="1F497D" w:themeColor="text2"/>
          <w:sz w:val="24"/>
          <w:szCs w:val="24"/>
        </w:rPr>
        <w:t>……………………………………………………………………………………………………….</w:t>
      </w:r>
    </w:p>
    <w:p w:rsidR="00E54F8F" w:rsidRPr="00FF60FB" w:rsidRDefault="00E54F8F" w:rsidP="00817F96">
      <w:pPr>
        <w:spacing w:before="120" w:after="120" w:line="240" w:lineRule="auto"/>
        <w:jc w:val="both"/>
        <w:rPr>
          <w:b/>
        </w:rPr>
      </w:pPr>
      <w:r w:rsidRPr="00FF60FB">
        <w:rPr>
          <w:b/>
        </w:rPr>
        <w:t xml:space="preserve">Objectif : </w:t>
      </w:r>
      <w:r w:rsidRPr="00FF60FB">
        <w:t>faire la différence entre un son musical et un bruit à partir des caractéristiques des représentations et analyses de leurs enregistrements.</w:t>
      </w:r>
    </w:p>
    <w:p w:rsidR="00817F96" w:rsidRPr="00817F96" w:rsidRDefault="00817F96" w:rsidP="00817F96">
      <w:pPr>
        <w:spacing w:before="120" w:after="120" w:line="240" w:lineRule="auto"/>
        <w:jc w:val="both"/>
        <w:rPr>
          <w:b/>
          <w:sz w:val="24"/>
        </w:rPr>
      </w:pPr>
      <w:r w:rsidRPr="00817F96">
        <w:rPr>
          <w:b/>
          <w:sz w:val="24"/>
        </w:rPr>
        <w:t>PARTIE 1 : qu’est-ce qui distingue un son musical d’un vulgaire « bruit » ?</w:t>
      </w:r>
    </w:p>
    <w:p w:rsidR="00817F96" w:rsidRPr="00817F96" w:rsidRDefault="00817F96" w:rsidP="00817F96">
      <w:pPr>
        <w:spacing w:line="240" w:lineRule="auto"/>
        <w:jc w:val="both"/>
      </w:pPr>
      <w:r w:rsidRPr="00817F96">
        <w:rPr>
          <w:b/>
        </w:rPr>
        <w:t>Expériences</w:t>
      </w:r>
      <w:r w:rsidRPr="00817F96">
        <w:t xml:space="preserve"> : </w:t>
      </w:r>
    </w:p>
    <w:p w:rsidR="00817F96" w:rsidRPr="00817F96" w:rsidRDefault="00817F96" w:rsidP="00817F96">
      <w:pPr>
        <w:spacing w:line="240" w:lineRule="auto"/>
        <w:ind w:left="360"/>
        <w:jc w:val="both"/>
      </w:pPr>
      <w:r w:rsidRPr="00817F96">
        <w:t>Un(e) élève émet deux sons différents :</w:t>
      </w:r>
    </w:p>
    <w:p w:rsidR="00817F96" w:rsidRPr="00817F96" w:rsidRDefault="00817F96" w:rsidP="0056255F">
      <w:pPr>
        <w:numPr>
          <w:ilvl w:val="0"/>
          <w:numId w:val="4"/>
        </w:numPr>
        <w:spacing w:line="240" w:lineRule="auto"/>
        <w:ind w:left="720"/>
        <w:jc w:val="both"/>
      </w:pPr>
      <w:r w:rsidRPr="00817F96">
        <w:t>il (elle) se racle la gorge ;</w:t>
      </w:r>
    </w:p>
    <w:p w:rsidR="00817F96" w:rsidRPr="00817F96" w:rsidRDefault="00817F96" w:rsidP="0056255F">
      <w:pPr>
        <w:numPr>
          <w:ilvl w:val="0"/>
          <w:numId w:val="4"/>
        </w:numPr>
        <w:spacing w:line="240" w:lineRule="auto"/>
        <w:ind w:left="720"/>
        <w:jc w:val="both"/>
      </w:pPr>
      <w:r w:rsidRPr="00817F96">
        <w:t>il (elle) chante une note de musique.</w:t>
      </w:r>
    </w:p>
    <w:p w:rsidR="00817F96" w:rsidRPr="00817F96" w:rsidRDefault="00817F96" w:rsidP="00817F96">
      <w:pPr>
        <w:spacing w:line="240" w:lineRule="auto"/>
        <w:ind w:left="360"/>
        <w:jc w:val="both"/>
      </w:pPr>
      <w:r w:rsidRPr="00817F96">
        <w:t xml:space="preserve">Dans chacune de ces situations, le logiciel </w:t>
      </w:r>
      <w:r w:rsidRPr="00817F96">
        <w:rPr>
          <w:i/>
        </w:rPr>
        <w:t>Latis Pro</w:t>
      </w:r>
      <w:r w:rsidRPr="00817F96">
        <w:t xml:space="preserve"> permet d’obtenir la représentation temporelle du signal enregistré par le micro, puis son spectre de fréquences.</w:t>
      </w:r>
    </w:p>
    <w:p w:rsidR="00817F96" w:rsidRPr="00817F96" w:rsidRDefault="00817F96" w:rsidP="00817F96">
      <w:pPr>
        <w:spacing w:line="240" w:lineRule="auto"/>
        <w:jc w:val="both"/>
        <w:rPr>
          <w:b/>
        </w:rPr>
      </w:pPr>
      <w:r w:rsidRPr="00817F96">
        <w:rPr>
          <w:b/>
        </w:rPr>
        <w:t xml:space="preserve">Questions : </w:t>
      </w:r>
    </w:p>
    <w:p w:rsidR="00817F96" w:rsidRPr="00817F96" w:rsidRDefault="00817F96" w:rsidP="0056255F">
      <w:pPr>
        <w:numPr>
          <w:ilvl w:val="0"/>
          <w:numId w:val="5"/>
        </w:numPr>
        <w:spacing w:line="240" w:lineRule="auto"/>
        <w:jc w:val="both"/>
      </w:pPr>
      <w:r w:rsidRPr="00817F96">
        <w:t>D’après ce que vous percevez, lequel de ces deux sons peut être considéré</w:t>
      </w:r>
      <w:r w:rsidR="00FF60FB">
        <w:t xml:space="preserve"> comme musical (ou à peu près…)</w:t>
      </w:r>
      <w:r w:rsidRPr="00817F96">
        <w:t>?</w:t>
      </w:r>
    </w:p>
    <w:p w:rsidR="00817F96" w:rsidRPr="00817F96" w:rsidRDefault="00817F96" w:rsidP="0056255F">
      <w:pPr>
        <w:numPr>
          <w:ilvl w:val="0"/>
          <w:numId w:val="5"/>
        </w:numPr>
        <w:spacing w:line="240" w:lineRule="auto"/>
        <w:jc w:val="both"/>
      </w:pPr>
      <w:r w:rsidRPr="00817F96">
        <w:t>D’après les évolutions temporelles des signaux enregistrés dans ces deux situations, qu’est-ce qui distingue un son musical d’un simple « bruit » ?</w:t>
      </w:r>
    </w:p>
    <w:p w:rsidR="00817F96" w:rsidRDefault="00817F96" w:rsidP="0056255F">
      <w:pPr>
        <w:numPr>
          <w:ilvl w:val="0"/>
          <w:numId w:val="5"/>
        </w:numPr>
        <w:spacing w:line="240" w:lineRule="auto"/>
        <w:jc w:val="both"/>
      </w:pPr>
      <w:r w:rsidRPr="00817F96">
        <w:t>D’après les spectres de fréquences obtenus, comment peut-on reconnaître le son musical d’après son spectre ?</w:t>
      </w:r>
    </w:p>
    <w:p w:rsidR="00BE6D20" w:rsidRPr="00817F96" w:rsidRDefault="00BE6D20" w:rsidP="00BE6D20">
      <w:pPr>
        <w:spacing w:line="240" w:lineRule="auto"/>
        <w:ind w:left="720"/>
        <w:jc w:val="both"/>
      </w:pPr>
    </w:p>
    <w:p w:rsidR="00817F96" w:rsidRPr="00E54F8F" w:rsidRDefault="00817F96" w:rsidP="00817F96">
      <w:pPr>
        <w:spacing w:before="120" w:after="120" w:line="240" w:lineRule="auto"/>
        <w:jc w:val="both"/>
        <w:rPr>
          <w:b/>
          <w:sz w:val="24"/>
          <w:szCs w:val="24"/>
        </w:rPr>
      </w:pPr>
      <w:r w:rsidRPr="00E54F8F">
        <w:rPr>
          <w:b/>
          <w:sz w:val="24"/>
          <w:szCs w:val="24"/>
        </w:rPr>
        <w:lastRenderedPageBreak/>
        <w:t>PARTIE  2 : le « son pur »</w:t>
      </w:r>
    </w:p>
    <w:p w:rsidR="00817F96" w:rsidRPr="00817F96" w:rsidRDefault="00817F96" w:rsidP="00817F96">
      <w:pPr>
        <w:spacing w:line="240" w:lineRule="auto"/>
        <w:jc w:val="both"/>
        <w:rPr>
          <w:i/>
        </w:rPr>
      </w:pPr>
      <w:r w:rsidRPr="00817F96">
        <w:rPr>
          <w:i/>
        </w:rPr>
        <w:t>Le diapason émet un son pur, c’est-à-dire dont l’évolution temporelle est sinusoïdale.</w:t>
      </w:r>
    </w:p>
    <w:p w:rsidR="00817F96" w:rsidRPr="00817F96" w:rsidRDefault="00817F96" w:rsidP="0056255F">
      <w:pPr>
        <w:numPr>
          <w:ilvl w:val="0"/>
          <w:numId w:val="6"/>
        </w:numPr>
        <w:spacing w:line="240" w:lineRule="auto"/>
        <w:jc w:val="both"/>
      </w:pPr>
      <w:r w:rsidRPr="00817F96">
        <w:t>À votre avis, quelle sera l’allure de son spectre de fréquence ?</w:t>
      </w:r>
    </w:p>
    <w:p w:rsidR="00817F96" w:rsidRPr="00817F96" w:rsidRDefault="00817F96" w:rsidP="0056255F">
      <w:pPr>
        <w:numPr>
          <w:ilvl w:val="0"/>
          <w:numId w:val="6"/>
        </w:numPr>
        <w:spacing w:line="240" w:lineRule="auto"/>
        <w:jc w:val="both"/>
      </w:pPr>
      <w:r w:rsidRPr="00817F96">
        <w:t>Le son du diapason est enregistré et son spectre de fréquences s’affiche. Vérifi</w:t>
      </w:r>
      <w:r w:rsidR="008F508A">
        <w:t>er la prévision faite en (1</w:t>
      </w:r>
      <w:r w:rsidRPr="00817F96">
        <w:t>). Coller le spectre obtenu.</w:t>
      </w:r>
    </w:p>
    <w:p w:rsidR="00817F96" w:rsidRDefault="00817F96" w:rsidP="00BC4BD0">
      <w:pPr>
        <w:spacing w:line="240" w:lineRule="auto"/>
        <w:jc w:val="both"/>
        <w:rPr>
          <w:sz w:val="20"/>
        </w:rPr>
      </w:pPr>
    </w:p>
    <w:p w:rsidR="00BC4BD0" w:rsidRPr="003A482D" w:rsidRDefault="00BC4BD0" w:rsidP="003A482D">
      <w:pPr>
        <w:pStyle w:val="Activit"/>
        <w:jc w:val="both"/>
        <w:rPr>
          <w:szCs w:val="32"/>
        </w:rPr>
      </w:pPr>
      <w:r w:rsidRPr="003A482D">
        <w:rPr>
          <w:szCs w:val="32"/>
        </w:rPr>
        <w:t>ACTIVITÉ 6 :</w:t>
      </w:r>
      <w:r w:rsidR="003A482D" w:rsidRPr="003A482D">
        <w:rPr>
          <w:szCs w:val="32"/>
        </w:rPr>
        <w:t xml:space="preserve"> </w:t>
      </w:r>
      <w:r w:rsidR="003A482D" w:rsidRPr="003A482D">
        <w:rPr>
          <w:rFonts w:cs="Arial"/>
          <w:bCs/>
          <w:color w:val="44546A"/>
          <w:szCs w:val="32"/>
          <w:shd w:val="clear" w:color="auto" w:fill="DEEAF6"/>
        </w:rPr>
        <w:t xml:space="preserve">Différences et points communs d’une même note jouée par deux </w:t>
      </w:r>
      <w:r w:rsidR="003A482D" w:rsidRPr="003A482D">
        <w:rPr>
          <w:rFonts w:cs="Arial"/>
          <w:bCs/>
          <w:szCs w:val="32"/>
          <w:shd w:val="clear" w:color="auto" w:fill="DEEAF6"/>
        </w:rPr>
        <w:t>instruments différents</w:t>
      </w:r>
      <w:r w:rsidRPr="003A482D">
        <w:rPr>
          <w:szCs w:val="32"/>
        </w:rPr>
        <w:t xml:space="preserve"> </w:t>
      </w:r>
    </w:p>
    <w:p w:rsidR="003A482D" w:rsidRPr="003A482D" w:rsidRDefault="003A482D" w:rsidP="003A482D">
      <w:pPr>
        <w:spacing w:line="240" w:lineRule="auto"/>
        <w:jc w:val="right"/>
        <w:rPr>
          <w:rFonts w:ascii="Segoe Script" w:hAnsi="Segoe Script"/>
          <w:b/>
          <w:color w:val="1F497D" w:themeColor="text2"/>
          <w:sz w:val="24"/>
          <w:szCs w:val="24"/>
        </w:rPr>
      </w:pPr>
      <w:r w:rsidRPr="003A482D">
        <w:rPr>
          <w:rFonts w:ascii="Segoe Script" w:hAnsi="Segoe Script"/>
          <w:b/>
          <w:color w:val="1F497D" w:themeColor="text2"/>
          <w:sz w:val="24"/>
          <w:szCs w:val="24"/>
        </w:rPr>
        <w:t xml:space="preserve">Activité 6 : </w:t>
      </w:r>
      <w:r w:rsidR="00BE6D20">
        <w:rPr>
          <w:rFonts w:ascii="Segoe Script" w:hAnsi="Segoe Script" w:cs="Arial"/>
          <w:b/>
          <w:i/>
          <w:iCs/>
          <w:color w:val="1F497D" w:themeColor="text2"/>
          <w:sz w:val="24"/>
          <w:szCs w:val="24"/>
        </w:rPr>
        <w:t>……………………………………………………………………………………………………….</w:t>
      </w:r>
    </w:p>
    <w:p w:rsidR="00817F96" w:rsidRPr="00E54F8F" w:rsidRDefault="00E54F8F" w:rsidP="00817F96">
      <w:pPr>
        <w:spacing w:line="240" w:lineRule="auto"/>
        <w:jc w:val="both"/>
      </w:pPr>
      <w:r w:rsidRPr="00E54F8F">
        <w:rPr>
          <w:b/>
        </w:rPr>
        <w:t>Objectif :</w:t>
      </w:r>
      <w:r w:rsidRPr="00E54F8F">
        <w:t xml:space="preserve"> </w:t>
      </w:r>
      <w:r w:rsidR="00817F96" w:rsidRPr="00E54F8F">
        <w:t>comprendre ce qui distingue les sons émis par deux instruments différents jouant la même note</w:t>
      </w:r>
      <w:r w:rsidRPr="00E54F8F">
        <w:t xml:space="preserve"> à l’aide de la notion de «timbre » que l’on caractérisera </w:t>
      </w:r>
      <w:r w:rsidR="00817F96" w:rsidRPr="00E54F8F">
        <w:t>à l’aide du modèle des ondes périodiques.</w:t>
      </w:r>
    </w:p>
    <w:p w:rsidR="00817F96" w:rsidRPr="00817F96" w:rsidRDefault="00817F96" w:rsidP="00817F96">
      <w:pPr>
        <w:spacing w:before="120" w:line="240" w:lineRule="auto"/>
        <w:jc w:val="both"/>
        <w:rPr>
          <w:b/>
        </w:rPr>
      </w:pPr>
      <w:r w:rsidRPr="00817F96">
        <w:rPr>
          <w:b/>
        </w:rPr>
        <w:t>Expérience :</w:t>
      </w:r>
    </w:p>
    <w:p w:rsidR="00817F96" w:rsidRPr="00817F96" w:rsidRDefault="00817F96" w:rsidP="0056255F">
      <w:pPr>
        <w:numPr>
          <w:ilvl w:val="0"/>
          <w:numId w:val="2"/>
        </w:numPr>
        <w:spacing w:line="240" w:lineRule="auto"/>
        <w:jc w:val="both"/>
      </w:pPr>
      <w:r w:rsidRPr="00817F96">
        <w:t xml:space="preserve">Un micro est branché à une carte d’acquisition pilotée par le logiciel </w:t>
      </w:r>
      <w:r w:rsidRPr="00817F96">
        <w:rPr>
          <w:i/>
        </w:rPr>
        <w:t>Latis Pro</w:t>
      </w:r>
      <w:r w:rsidRPr="00817F96">
        <w:t>. Le logiciel est programmé pour enregistrer le signal capté pendant 20 ms.</w:t>
      </w:r>
    </w:p>
    <w:p w:rsidR="00817F96" w:rsidRPr="00817F96" w:rsidRDefault="00817F96" w:rsidP="0056255F">
      <w:pPr>
        <w:numPr>
          <w:ilvl w:val="0"/>
          <w:numId w:val="2"/>
        </w:numPr>
        <w:spacing w:line="240" w:lineRule="auto"/>
        <w:jc w:val="both"/>
      </w:pPr>
      <w:r w:rsidRPr="00817F96">
        <w:t>À tour de rôle, deux élèves viennent enregistrer une même note de musique jouée avec deux instruments différents qu’ils ont apportés.</w:t>
      </w:r>
    </w:p>
    <w:p w:rsidR="00817F96" w:rsidRPr="00817F96" w:rsidRDefault="00817F96" w:rsidP="0056255F">
      <w:pPr>
        <w:numPr>
          <w:ilvl w:val="0"/>
          <w:numId w:val="2"/>
        </w:numPr>
        <w:spacing w:line="240" w:lineRule="auto"/>
        <w:jc w:val="both"/>
      </w:pPr>
      <w:r w:rsidRPr="00817F96">
        <w:t xml:space="preserve">À l’aide de </w:t>
      </w:r>
      <w:r w:rsidRPr="00817F96">
        <w:rPr>
          <w:i/>
        </w:rPr>
        <w:t>Latis</w:t>
      </w:r>
      <w:r w:rsidR="00E54F8F">
        <w:rPr>
          <w:i/>
        </w:rPr>
        <w:t xml:space="preserve"> Pro</w:t>
      </w:r>
      <w:r w:rsidRPr="00817F96">
        <w:t>, imprimer les représentations temporelles des deux signaux enregistrés, puis leurs spectres de fréquences.</w:t>
      </w:r>
    </w:p>
    <w:p w:rsidR="007425A0" w:rsidRPr="00F82B08" w:rsidRDefault="00817F96" w:rsidP="00F82B08">
      <w:pPr>
        <w:numPr>
          <w:ilvl w:val="0"/>
          <w:numId w:val="2"/>
        </w:numPr>
        <w:spacing w:line="240" w:lineRule="auto"/>
        <w:jc w:val="both"/>
      </w:pPr>
      <w:r w:rsidRPr="00817F96">
        <w:t>Coller les graphiques obtenus.</w:t>
      </w:r>
    </w:p>
    <w:p w:rsidR="00817F96" w:rsidRPr="00817F96" w:rsidRDefault="00817F96" w:rsidP="00817F96">
      <w:pPr>
        <w:spacing w:before="120" w:line="240" w:lineRule="auto"/>
        <w:jc w:val="both"/>
        <w:rPr>
          <w:b/>
        </w:rPr>
      </w:pPr>
      <w:r w:rsidRPr="00817F96">
        <w:rPr>
          <w:b/>
        </w:rPr>
        <w:t>Questions :</w:t>
      </w:r>
    </w:p>
    <w:p w:rsidR="00817F96" w:rsidRPr="00817F96" w:rsidRDefault="00817F96" w:rsidP="0056255F">
      <w:pPr>
        <w:numPr>
          <w:ilvl w:val="0"/>
          <w:numId w:val="3"/>
        </w:numPr>
        <w:spacing w:line="240" w:lineRule="auto"/>
        <w:jc w:val="both"/>
      </w:pPr>
      <w:r w:rsidRPr="00817F96">
        <w:t>D’après votre perception des deux sons enregistrés, quelle est leur caractéristique physiologique commune ? Quelle caractéristique les distingue ?</w:t>
      </w:r>
    </w:p>
    <w:p w:rsidR="00817F96" w:rsidRPr="00817F96" w:rsidRDefault="00817F96" w:rsidP="0056255F">
      <w:pPr>
        <w:numPr>
          <w:ilvl w:val="0"/>
          <w:numId w:val="3"/>
        </w:numPr>
        <w:spacing w:line="240" w:lineRule="auto"/>
        <w:jc w:val="both"/>
      </w:pPr>
      <w:r w:rsidRPr="00817F96">
        <w:t xml:space="preserve">Qu’ont en commun les représentations temporelles des deux signaux enregistrés ? Qu’est-ce qui les distingue ? </w:t>
      </w:r>
    </w:p>
    <w:p w:rsidR="00817F96" w:rsidRPr="00817F96" w:rsidRDefault="00817F96" w:rsidP="0056255F">
      <w:pPr>
        <w:numPr>
          <w:ilvl w:val="0"/>
          <w:numId w:val="3"/>
        </w:numPr>
        <w:spacing w:line="240" w:lineRule="auto"/>
        <w:jc w:val="both"/>
      </w:pPr>
      <w:r w:rsidRPr="00817F96">
        <w:t xml:space="preserve">Qu’ont en commun les spectres de fréquence des deux signaux enregistrés ? Qu’est-ce qui les distingue ? </w:t>
      </w:r>
    </w:p>
    <w:p w:rsidR="00817F96" w:rsidRPr="00817F96" w:rsidRDefault="00817F96" w:rsidP="0056255F">
      <w:pPr>
        <w:numPr>
          <w:ilvl w:val="0"/>
          <w:numId w:val="3"/>
        </w:numPr>
        <w:spacing w:line="240" w:lineRule="auto"/>
        <w:jc w:val="both"/>
      </w:pPr>
      <w:r w:rsidRPr="00817F96">
        <w:t>En utilisant les résultats précédents, quelle grandeur physique permet d’interpréter notre perception de la hauteur d’un son musical ?</w:t>
      </w:r>
    </w:p>
    <w:p w:rsidR="00817F96" w:rsidRPr="00817F96" w:rsidRDefault="00817F96" w:rsidP="0056255F">
      <w:pPr>
        <w:numPr>
          <w:ilvl w:val="0"/>
          <w:numId w:val="3"/>
        </w:numPr>
        <w:spacing w:line="240" w:lineRule="auto"/>
        <w:jc w:val="both"/>
      </w:pPr>
      <w:r w:rsidRPr="00817F96">
        <w:t xml:space="preserve">En utilisant les résultats précédents, citer deux critères permettant d’interpréter la différence entre les timbres de </w:t>
      </w:r>
      <w:r w:rsidR="008F508A">
        <w:t xml:space="preserve">ces </w:t>
      </w:r>
      <w:r w:rsidRPr="00817F96">
        <w:t>de</w:t>
      </w:r>
      <w:r w:rsidR="00E54F8F">
        <w:t>ux</w:t>
      </w:r>
      <w:r w:rsidRPr="00817F96">
        <w:t xml:space="preserve"> sons musicaux.</w:t>
      </w:r>
    </w:p>
    <w:p w:rsidR="00F45940" w:rsidRPr="00BC4BD0" w:rsidRDefault="00F45940" w:rsidP="00BC4BD0">
      <w:pPr>
        <w:spacing w:line="240" w:lineRule="auto"/>
        <w:jc w:val="both"/>
        <w:rPr>
          <w:sz w:val="20"/>
        </w:rPr>
      </w:pPr>
    </w:p>
    <w:p w:rsidR="00EE08E1" w:rsidRDefault="00BC4BD0" w:rsidP="008D607F">
      <w:pPr>
        <w:pStyle w:val="Activit"/>
      </w:pPr>
      <w:r w:rsidRPr="00D43B9C">
        <w:t>ACTIVIT</w:t>
      </w:r>
      <w:r>
        <w:rPr>
          <w:rFonts w:cstheme="minorHAnsi"/>
        </w:rPr>
        <w:t>É</w:t>
      </w:r>
      <w:r w:rsidRPr="00D43B9C">
        <w:t xml:space="preserve"> </w:t>
      </w:r>
      <w:r w:rsidR="00817F96">
        <w:t>7</w:t>
      </w:r>
      <w:r w:rsidR="008D607F">
        <w:t> : Cataclysme vers le centre de la galaxie</w:t>
      </w:r>
    </w:p>
    <w:p w:rsidR="003A482D" w:rsidRPr="003A482D" w:rsidRDefault="003A482D" w:rsidP="003A482D">
      <w:pPr>
        <w:spacing w:line="240" w:lineRule="auto"/>
        <w:jc w:val="right"/>
        <w:rPr>
          <w:rFonts w:ascii="Segoe Script" w:hAnsi="Segoe Script"/>
          <w:b/>
          <w:color w:val="1F497D" w:themeColor="text2"/>
          <w:sz w:val="24"/>
          <w:szCs w:val="24"/>
        </w:rPr>
      </w:pPr>
      <w:r w:rsidRPr="003A482D">
        <w:rPr>
          <w:rFonts w:ascii="Segoe Script" w:hAnsi="Segoe Script" w:cs="Arial"/>
          <w:b/>
          <w:iCs/>
          <w:color w:val="1F497D" w:themeColor="text2"/>
          <w:sz w:val="24"/>
          <w:szCs w:val="24"/>
        </w:rPr>
        <w:t xml:space="preserve">Activité 7 : </w:t>
      </w:r>
      <w:r w:rsidR="00BE6D20">
        <w:rPr>
          <w:rFonts w:ascii="Segoe Script" w:hAnsi="Segoe Script" w:cs="Arial"/>
          <w:b/>
          <w:i/>
          <w:iCs/>
          <w:color w:val="1F497D" w:themeColor="text2"/>
          <w:sz w:val="24"/>
          <w:szCs w:val="24"/>
        </w:rPr>
        <w:t>……………………………………………………………………………………………………….</w:t>
      </w:r>
    </w:p>
    <w:p w:rsidR="007425A0" w:rsidRDefault="00E54F8F" w:rsidP="00107B0A">
      <w:pPr>
        <w:spacing w:line="240" w:lineRule="auto"/>
        <w:jc w:val="both"/>
      </w:pPr>
      <w:r w:rsidRPr="00E54F8F">
        <w:rPr>
          <w:b/>
        </w:rPr>
        <w:t>Objectif :</w:t>
      </w:r>
      <w:r w:rsidR="007425A0">
        <w:t xml:space="preserve"> </w:t>
      </w:r>
      <w:r w:rsidR="00F82B08">
        <w:t xml:space="preserve">mettre en évidence </w:t>
      </w:r>
      <w:r w:rsidR="007425A0">
        <w:t>différentes familles de rayonnements et d</w:t>
      </w:r>
      <w:r>
        <w:t xml:space="preserve">istinguer </w:t>
      </w:r>
      <w:r w:rsidR="007425A0">
        <w:t xml:space="preserve">les </w:t>
      </w:r>
      <w:r w:rsidR="00F82B08">
        <w:t>rayonnements de particules et</w:t>
      </w:r>
      <w:r w:rsidR="002460CC">
        <w:t xml:space="preserve"> électromagnétiques.</w:t>
      </w:r>
      <w:r w:rsidR="007425A0">
        <w:t xml:space="preserve"> Mettre en évidence que les informations obtenues par l’étude de rayonnements dépendent de la famille de rayonnement</w:t>
      </w:r>
      <w:r w:rsidR="00100434">
        <w:t>s</w:t>
      </w:r>
      <w:r w:rsidR="007425A0">
        <w:t xml:space="preserve"> é</w:t>
      </w:r>
      <w:r w:rsidR="00100434">
        <w:t>tudiés et</w:t>
      </w:r>
      <w:r w:rsidR="007425A0">
        <w:t xml:space="preserve"> de l’absorption ou non de ceux –ci par l’atmosphère terrestre.</w:t>
      </w:r>
    </w:p>
    <w:p w:rsidR="00100434" w:rsidRDefault="00100434" w:rsidP="00107B0A">
      <w:pPr>
        <w:spacing w:line="240" w:lineRule="auto"/>
        <w:jc w:val="both"/>
      </w:pPr>
    </w:p>
    <w:p w:rsidR="00C12BD3" w:rsidRDefault="008D607F" w:rsidP="00107B0A">
      <w:pPr>
        <w:spacing w:line="240" w:lineRule="auto"/>
        <w:jc w:val="both"/>
      </w:pPr>
      <w:r w:rsidRPr="00CA12BD">
        <w:rPr>
          <w:i/>
        </w:rPr>
        <w:t xml:space="preserve">L’explosion d’une étoile dans notre galaxie, survenue il y a environ 1100 ans, a pu être étudiée </w:t>
      </w:r>
      <w:r w:rsidR="00591ED7">
        <w:rPr>
          <w:i/>
        </w:rPr>
        <w:t xml:space="preserve">en </w:t>
      </w:r>
      <w:r w:rsidRPr="00CA12BD">
        <w:rPr>
          <w:i/>
        </w:rPr>
        <w:t>2008 en analysant les rayonnements émis</w:t>
      </w:r>
      <w:r w:rsidR="00CA12BD" w:rsidRPr="00CA12BD">
        <w:rPr>
          <w:i/>
        </w:rPr>
        <w:t xml:space="preserve"> par l’étoile et qui continuent de nous parvenir</w:t>
      </w:r>
      <w:r w:rsidRPr="00CA12BD">
        <w:rPr>
          <w:i/>
        </w:rPr>
        <w:t xml:space="preserve">. </w:t>
      </w:r>
      <w:r w:rsidR="00C12BD3">
        <w:rPr>
          <w:i/>
        </w:rPr>
        <w:t>Les restes de cette supernova ont été baptisés « </w:t>
      </w:r>
      <w:r w:rsidR="00C12BD3">
        <w:t>G0.9+0.1 » et constituent à l’heure actuelle un objet d’étude pour les astrophysiciens.</w:t>
      </w:r>
    </w:p>
    <w:p w:rsidR="00CA12BD" w:rsidRPr="00CA12BD" w:rsidRDefault="00CA12BD" w:rsidP="00107B0A">
      <w:pPr>
        <w:spacing w:line="240" w:lineRule="auto"/>
        <w:jc w:val="both"/>
        <w:rPr>
          <w:i/>
        </w:rPr>
      </w:pPr>
      <w:r w:rsidRPr="00CA12BD">
        <w:rPr>
          <w:i/>
        </w:rPr>
        <w:t xml:space="preserve">Lire les documents </w:t>
      </w:r>
      <w:r w:rsidR="00591ED7">
        <w:rPr>
          <w:i/>
        </w:rPr>
        <w:t>1</w:t>
      </w:r>
      <w:r w:rsidRPr="00CA12BD">
        <w:rPr>
          <w:i/>
        </w:rPr>
        <w:t xml:space="preserve"> à </w:t>
      </w:r>
      <w:r w:rsidR="00E554B8">
        <w:rPr>
          <w:i/>
        </w:rPr>
        <w:t>6</w:t>
      </w:r>
      <w:r w:rsidRPr="00CA12BD">
        <w:rPr>
          <w:i/>
        </w:rPr>
        <w:t xml:space="preserve"> pour répondre aux questions</w:t>
      </w:r>
    </w:p>
    <w:p w:rsidR="008D607F" w:rsidRDefault="007757C4" w:rsidP="0056255F">
      <w:pPr>
        <w:pStyle w:val="Paragraphedeliste"/>
        <w:numPr>
          <w:ilvl w:val="0"/>
          <w:numId w:val="1"/>
        </w:numPr>
        <w:spacing w:line="240" w:lineRule="auto"/>
        <w:jc w:val="both"/>
      </w:pPr>
      <w:r>
        <w:t xml:space="preserve">Le document </w:t>
      </w:r>
      <w:r w:rsidR="00F45940">
        <w:t>2</w:t>
      </w:r>
      <w:r>
        <w:t xml:space="preserve"> désigne</w:t>
      </w:r>
      <w:r w:rsidR="008D607F">
        <w:t xml:space="preserve"> d</w:t>
      </w:r>
      <w:r>
        <w:t xml:space="preserve">ifférents </w:t>
      </w:r>
      <w:r w:rsidR="00CA12BD">
        <w:t>rayonnements émis lo</w:t>
      </w:r>
      <w:r w:rsidR="008D607F">
        <w:t xml:space="preserve">rs de l’explosion d’une étoile. </w:t>
      </w:r>
      <w:r w:rsidR="00CA12BD">
        <w:t xml:space="preserve">Classer ces rayonnements en deux catégories : les rayonnements de particules et les rayonnements </w:t>
      </w:r>
      <w:r w:rsidR="005E6928">
        <w:t>électromagnétiques</w:t>
      </w:r>
      <w:r w:rsidR="00CA12BD">
        <w:t xml:space="preserve">. Parmi ces deux types de rayonnements, le(s)quel(s) satisfait(font) la définition des ondes introduite dans </w:t>
      </w:r>
      <w:r w:rsidR="003A42B3">
        <w:t>le</w:t>
      </w:r>
      <w:r w:rsidR="00CA12BD">
        <w:t xml:space="preserve"> chapitre </w:t>
      </w:r>
      <w:r w:rsidR="003A42B3">
        <w:t xml:space="preserve">précédent </w:t>
      </w:r>
      <w:r w:rsidR="00CA12BD">
        <w:t xml:space="preserve">? </w:t>
      </w:r>
    </w:p>
    <w:p w:rsidR="00C12BD3" w:rsidRDefault="00C12BD3" w:rsidP="0056255F">
      <w:pPr>
        <w:pStyle w:val="Paragraphedeliste"/>
        <w:numPr>
          <w:ilvl w:val="0"/>
          <w:numId w:val="1"/>
        </w:numPr>
        <w:spacing w:line="240" w:lineRule="auto"/>
        <w:jc w:val="both"/>
      </w:pPr>
      <w:r>
        <w:t>Chaque type de rayonnement peut permettre d’étudier un aspect différent de l’objet observé. Si l’on souhaite connaître la région la plus chaude de la supernova, quel cliché faut-il observer ? Justifier à l’aide d’informations extraites des documents. Exploiter le cliché choisi afin de déterminer quelle est la région la plus chaude dans les restes de la supernova G0.9+0.1</w:t>
      </w:r>
    </w:p>
    <w:p w:rsidR="00E554B8" w:rsidRDefault="00C12BD3" w:rsidP="00CA12BD">
      <w:pPr>
        <w:pStyle w:val="Paragraphedeliste"/>
        <w:numPr>
          <w:ilvl w:val="0"/>
          <w:numId w:val="1"/>
        </w:numPr>
        <w:spacing w:line="240" w:lineRule="auto"/>
        <w:jc w:val="both"/>
      </w:pPr>
      <w:r>
        <w:t>Le</w:t>
      </w:r>
      <w:r w:rsidR="00107B0A">
        <w:t xml:space="preserve"> premier cliché</w:t>
      </w:r>
      <w:r>
        <w:t xml:space="preserve"> du document </w:t>
      </w:r>
      <w:r w:rsidR="0079271E">
        <w:t>3</w:t>
      </w:r>
      <w:r>
        <w:t xml:space="preserve"> </w:t>
      </w:r>
      <w:r w:rsidR="00107B0A">
        <w:t xml:space="preserve">a </w:t>
      </w:r>
      <w:r>
        <w:t xml:space="preserve">été obtenu grâce au télescope </w:t>
      </w:r>
      <w:r w:rsidR="00107B0A">
        <w:t>spatial</w:t>
      </w:r>
      <w:r>
        <w:t xml:space="preserve"> </w:t>
      </w:r>
      <w:r w:rsidRPr="00C12BD3">
        <w:t>XMM-Newton</w:t>
      </w:r>
      <w:r w:rsidR="00107B0A">
        <w:t xml:space="preserve">. </w:t>
      </w:r>
      <w:r>
        <w:t xml:space="preserve">Exploiter les documents afin de justifier la nécessité </w:t>
      </w:r>
      <w:r w:rsidR="003A42B3">
        <w:t>d’utiliser des télescopes spatiaux et non terrestre</w:t>
      </w:r>
      <w:r w:rsidR="00A37F2C">
        <w:t>s</w:t>
      </w:r>
      <w:r w:rsidR="003A42B3">
        <w:t xml:space="preserve"> pour </w:t>
      </w:r>
      <w:r>
        <w:t xml:space="preserve">faire </w:t>
      </w:r>
      <w:r w:rsidR="003A42B3">
        <w:t>ce type de clichés.</w:t>
      </w:r>
    </w:p>
    <w:p w:rsidR="00BE6D20" w:rsidRDefault="00BE6D20" w:rsidP="00BE6D20">
      <w:pPr>
        <w:pStyle w:val="Paragraphedeliste"/>
        <w:spacing w:line="240" w:lineRule="auto"/>
        <w:jc w:val="both"/>
      </w:pPr>
    </w:p>
    <w:p w:rsidR="00E554B8" w:rsidRDefault="00E554B8" w:rsidP="00CA12BD">
      <w:pPr>
        <w:sectPr w:rsidR="00E554B8" w:rsidSect="0051289C">
          <w:type w:val="continuous"/>
          <w:pgSz w:w="11906" w:h="16838" w:code="9"/>
          <w:pgMar w:top="794" w:right="720" w:bottom="720" w:left="720" w:header="284" w:footer="131" w:gutter="0"/>
          <w:cols w:space="708"/>
          <w:docGrid w:linePitch="360"/>
        </w:sectPr>
      </w:pPr>
    </w:p>
    <w:p w:rsidR="00F45940" w:rsidRPr="00C12BD3" w:rsidRDefault="00F45940" w:rsidP="00E554B8">
      <w:pPr>
        <w:pStyle w:val="Document"/>
        <w:pBdr>
          <w:bottom w:val="single" w:sz="4" w:space="0" w:color="7F7F7F" w:themeColor="text1" w:themeTint="80"/>
        </w:pBdr>
        <w:shd w:val="clear" w:color="auto" w:fill="D9D9D9" w:themeFill="background1" w:themeFillShade="D9"/>
        <w:rPr>
          <w:b/>
        </w:rPr>
      </w:pPr>
      <w:r w:rsidRPr="00C12BD3">
        <w:rPr>
          <w:b/>
        </w:rPr>
        <w:lastRenderedPageBreak/>
        <w:t>DOCUMENT 1</w:t>
      </w:r>
    </w:p>
    <w:p w:rsidR="003A482D" w:rsidRPr="00F82B08" w:rsidRDefault="00F45940" w:rsidP="00F82B08">
      <w:pPr>
        <w:pStyle w:val="Document"/>
        <w:pBdr>
          <w:bottom w:val="single" w:sz="4" w:space="0" w:color="7F7F7F" w:themeColor="text1" w:themeTint="80"/>
        </w:pBdr>
        <w:spacing w:before="120" w:line="240" w:lineRule="auto"/>
        <w:rPr>
          <w:sz w:val="20"/>
        </w:rPr>
      </w:pPr>
      <w:r>
        <w:rPr>
          <w:noProof/>
          <w:lang w:eastAsia="fr-FR"/>
        </w:rPr>
        <w:drawing>
          <wp:inline distT="0" distB="0" distL="0" distR="0" wp14:anchorId="11598A4A" wp14:editId="331AE757">
            <wp:extent cx="3098165" cy="4171034"/>
            <wp:effectExtent l="0" t="0" r="6985"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165" cy="4171034"/>
                    </a:xfrm>
                    <a:prstGeom prst="rect">
                      <a:avLst/>
                    </a:prstGeom>
                  </pic:spPr>
                </pic:pic>
              </a:graphicData>
            </a:graphic>
          </wp:inline>
        </w:drawing>
      </w:r>
    </w:p>
    <w:p w:rsidR="003A482D" w:rsidRDefault="003A482D" w:rsidP="00CA12BD">
      <w:pPr>
        <w:rPr>
          <w:sz w:val="24"/>
          <w:szCs w:val="24"/>
        </w:rPr>
      </w:pPr>
    </w:p>
    <w:tbl>
      <w:tblPr>
        <w:tblStyle w:val="Grilledutableau"/>
        <w:tblpPr w:leftFromText="141" w:rightFromText="141" w:vertAnchor="page" w:horzAnchor="margin" w:tblpY="8176"/>
        <w:tblW w:w="5211" w:type="dxa"/>
        <w:tblLook w:val="04A0" w:firstRow="1" w:lastRow="0" w:firstColumn="1" w:lastColumn="0" w:noHBand="0" w:noVBand="1"/>
      </w:tblPr>
      <w:tblGrid>
        <w:gridCol w:w="5211"/>
      </w:tblGrid>
      <w:tr w:rsidR="00BB65C8" w:rsidTr="00BB65C8">
        <w:tc>
          <w:tcPr>
            <w:tcW w:w="5211" w:type="dxa"/>
            <w:shd w:val="clear" w:color="auto" w:fill="F2F2F2" w:themeFill="background1" w:themeFillShade="F2"/>
          </w:tcPr>
          <w:p w:rsidR="00BB65C8" w:rsidRDefault="00BB65C8" w:rsidP="00BB65C8">
            <w:pPr>
              <w:pStyle w:val="Document"/>
              <w:shd w:val="clear" w:color="auto" w:fill="D9D9D9" w:themeFill="background1" w:themeFillShade="D9"/>
              <w:rPr>
                <w:b/>
              </w:rPr>
            </w:pPr>
          </w:p>
          <w:p w:rsidR="00BB65C8" w:rsidRPr="00C12BD3" w:rsidRDefault="00BB65C8" w:rsidP="00BB65C8">
            <w:pPr>
              <w:pStyle w:val="Document"/>
              <w:shd w:val="clear" w:color="auto" w:fill="D9D9D9" w:themeFill="background1" w:themeFillShade="D9"/>
              <w:rPr>
                <w:b/>
              </w:rPr>
            </w:pPr>
            <w:r w:rsidRPr="00C12BD3">
              <w:rPr>
                <w:b/>
              </w:rPr>
              <w:t xml:space="preserve">DOCUMENT </w:t>
            </w:r>
            <w:r>
              <w:rPr>
                <w:b/>
              </w:rPr>
              <w:t>2</w:t>
            </w:r>
          </w:p>
          <w:p w:rsidR="00BB65C8" w:rsidRDefault="00BB65C8" w:rsidP="00BB65C8">
            <w:r w:rsidRPr="00C12BD3">
              <w:rPr>
                <w:sz w:val="20"/>
              </w:rPr>
              <w:t xml:space="preserve">Il y a 1100 ans, au centre de la Voie Lactée (notre galaxie), l’explosion d’une étoile, aussi appelée supernova, a été la source de multiples rayonnements : des rayons </w:t>
            </w:r>
            <w:r w:rsidRPr="00C12BD3">
              <w:rPr>
                <w:sz w:val="20"/>
              </w:rPr>
              <w:sym w:font="Symbol" w:char="F067"/>
            </w:r>
            <w:r w:rsidRPr="00C12BD3">
              <w:rPr>
                <w:sz w:val="20"/>
              </w:rPr>
              <w:t xml:space="preserve">, des rayons X, des ondes radio, etc., mais aussi des électrons qui ont été éjectés à des vitesses proches de celle de la lumière et heurtent aujourd’hui les molécules de l’atmosphère terrestre. C’est l’étude des différents rayonnements émis lors de la supernova qui a permis à l’équipe d’Anne Decourchelle d’en obtenir une cartographie précise qui a fait la une de la revue </w:t>
            </w:r>
            <w:r w:rsidRPr="00C12BD3">
              <w:rPr>
                <w:i/>
                <w:sz w:val="20"/>
              </w:rPr>
              <w:t>Astronomy and Astrophysics</w:t>
            </w:r>
            <w:r w:rsidRPr="00C12BD3">
              <w:rPr>
                <w:sz w:val="20"/>
              </w:rPr>
              <w:t xml:space="preserve"> de septembre 2008</w:t>
            </w:r>
          </w:p>
        </w:tc>
      </w:tr>
    </w:tbl>
    <w:p w:rsidR="00CA12BD" w:rsidRPr="00C12BD3" w:rsidRDefault="003A482D" w:rsidP="00C12BD3">
      <w:pPr>
        <w:pStyle w:val="Document"/>
        <w:shd w:val="clear" w:color="auto" w:fill="D9D9D9" w:themeFill="background1" w:themeFillShade="D9"/>
        <w:rPr>
          <w:b/>
        </w:rPr>
      </w:pPr>
      <w:r w:rsidRPr="00C12BD3">
        <w:rPr>
          <w:b/>
        </w:rPr>
        <w:t xml:space="preserve"> </w:t>
      </w:r>
      <w:r w:rsidR="00CA12BD" w:rsidRPr="00C12BD3">
        <w:rPr>
          <w:b/>
        </w:rPr>
        <w:t xml:space="preserve">DOCUMENT </w:t>
      </w:r>
      <w:r w:rsidR="00F45940">
        <w:rPr>
          <w:b/>
        </w:rPr>
        <w:t>3</w:t>
      </w:r>
    </w:p>
    <w:p w:rsidR="005E6928" w:rsidRPr="00C12BD3" w:rsidRDefault="005E6928" w:rsidP="00E554B8">
      <w:pPr>
        <w:pStyle w:val="Document"/>
        <w:rPr>
          <w:sz w:val="20"/>
        </w:rPr>
      </w:pPr>
      <w:r w:rsidRPr="00C12BD3">
        <w:rPr>
          <w:sz w:val="20"/>
        </w:rPr>
        <w:t>Différents clichés du reste de la supernova G0.9+0.1</w:t>
      </w:r>
    </w:p>
    <w:p w:rsidR="00C12BD3" w:rsidRDefault="005E6928" w:rsidP="00C12BD3">
      <w:pPr>
        <w:pStyle w:val="Document"/>
        <w:jc w:val="center"/>
        <w:rPr>
          <w:sz w:val="20"/>
        </w:rPr>
      </w:pPr>
      <w:r w:rsidRPr="00C12BD3">
        <w:rPr>
          <w:noProof/>
          <w:sz w:val="20"/>
          <w:lang w:eastAsia="fr-FR"/>
        </w:rPr>
        <w:drawing>
          <wp:inline distT="0" distB="0" distL="0" distR="0" wp14:anchorId="3201ED71" wp14:editId="0EFEC678">
            <wp:extent cx="1171617" cy="1080000"/>
            <wp:effectExtent l="0" t="0" r="0" b="6350"/>
            <wp:docPr id="3" name="Image 3" descr="http://irfu.cea.fr//Images/astImg/248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fu.cea.fr//Images/astImg/2486_5.jp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t="9762" r="55616"/>
                    <a:stretch/>
                  </pic:blipFill>
                  <pic:spPr bwMode="auto">
                    <a:xfrm>
                      <a:off x="0" y="0"/>
                      <a:ext cx="1171617" cy="1080000"/>
                    </a:xfrm>
                    <a:prstGeom prst="rect">
                      <a:avLst/>
                    </a:prstGeom>
                    <a:noFill/>
                    <a:ln>
                      <a:noFill/>
                    </a:ln>
                    <a:extLst>
                      <a:ext uri="{53640926-AAD7-44D8-BBD7-CCE9431645EC}">
                        <a14:shadowObscured xmlns:a14="http://schemas.microsoft.com/office/drawing/2010/main"/>
                      </a:ext>
                    </a:extLst>
                  </pic:spPr>
                </pic:pic>
              </a:graphicData>
            </a:graphic>
          </wp:inline>
        </w:drawing>
      </w:r>
      <w:r w:rsidR="00F45940">
        <w:rPr>
          <w:sz w:val="20"/>
        </w:rPr>
        <w:tab/>
      </w:r>
      <w:r w:rsidR="00F45940">
        <w:rPr>
          <w:sz w:val="20"/>
        </w:rPr>
        <w:tab/>
      </w:r>
      <w:r w:rsidR="00F45940" w:rsidRPr="00C12BD3">
        <w:rPr>
          <w:noProof/>
          <w:sz w:val="20"/>
          <w:lang w:eastAsia="fr-FR"/>
        </w:rPr>
        <w:drawing>
          <wp:inline distT="0" distB="0" distL="0" distR="0" wp14:anchorId="38B58D28" wp14:editId="27F4F86C">
            <wp:extent cx="1173600" cy="1080000"/>
            <wp:effectExtent l="0" t="0" r="7620" b="6350"/>
            <wp:docPr id="4" name="Image 4" descr="http://irfu.cea.fr//Images/astImg/248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fu.cea.fr//Images/astImg/2486_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2960" t="9739" r="2656" b="23"/>
                    <a:stretch/>
                  </pic:blipFill>
                  <pic:spPr bwMode="auto">
                    <a:xfrm>
                      <a:off x="0" y="0"/>
                      <a:ext cx="117360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F45940" w:rsidRDefault="00C12BD3" w:rsidP="00F45940">
      <w:pPr>
        <w:pStyle w:val="Document"/>
        <w:jc w:val="center"/>
        <w:rPr>
          <w:i/>
          <w:sz w:val="20"/>
        </w:rPr>
      </w:pPr>
      <w:r w:rsidRPr="00C12BD3">
        <w:rPr>
          <w:i/>
          <w:sz w:val="20"/>
        </w:rPr>
        <w:t>cliché en rayons X</w:t>
      </w:r>
      <w:r w:rsidR="00F45940">
        <w:rPr>
          <w:i/>
          <w:sz w:val="20"/>
        </w:rPr>
        <w:tab/>
      </w:r>
      <w:r w:rsidR="00F45940">
        <w:rPr>
          <w:i/>
          <w:sz w:val="20"/>
        </w:rPr>
        <w:tab/>
      </w:r>
      <w:r w:rsidR="00F45940" w:rsidRPr="00C12BD3">
        <w:rPr>
          <w:i/>
          <w:sz w:val="20"/>
        </w:rPr>
        <w:t>cliché en ondes radio</w:t>
      </w:r>
    </w:p>
    <w:p w:rsidR="003A482D" w:rsidRPr="00BB65C8" w:rsidRDefault="00107B0A" w:rsidP="00BB65C8">
      <w:pPr>
        <w:pStyle w:val="Document"/>
        <w:jc w:val="right"/>
        <w:rPr>
          <w:sz w:val="20"/>
        </w:rPr>
      </w:pPr>
      <w:r w:rsidRPr="00107B0A">
        <w:rPr>
          <w:sz w:val="20"/>
        </w:rPr>
        <w:t>source : http://irfu.cea.fr/</w:t>
      </w:r>
    </w:p>
    <w:p w:rsidR="005E6928" w:rsidRPr="00107B0A" w:rsidRDefault="00E554B8" w:rsidP="00107B0A">
      <w:pPr>
        <w:pStyle w:val="Document"/>
        <w:shd w:val="clear" w:color="auto" w:fill="D9D9D9" w:themeFill="background1" w:themeFillShade="D9"/>
        <w:rPr>
          <w:b/>
        </w:rPr>
      </w:pPr>
      <w:r>
        <w:rPr>
          <w:b/>
        </w:rPr>
        <w:t>DOCUMENT 4</w:t>
      </w:r>
      <w:r w:rsidR="00C12BD3" w:rsidRPr="00107B0A">
        <w:rPr>
          <w:b/>
        </w:rPr>
        <w:t xml:space="preserve"> : </w:t>
      </w:r>
      <w:r w:rsidR="00C12BD3" w:rsidRPr="00107B0A">
        <w:t>à propos du rayonnement thermique</w:t>
      </w:r>
    </w:p>
    <w:p w:rsidR="007757C4" w:rsidRPr="00107B0A" w:rsidRDefault="00C12BD3" w:rsidP="00A034AB">
      <w:pPr>
        <w:pStyle w:val="Document"/>
        <w:spacing w:before="120" w:after="120" w:line="240" w:lineRule="auto"/>
        <w:rPr>
          <w:sz w:val="20"/>
        </w:rPr>
      </w:pPr>
      <w:r w:rsidRPr="00107B0A">
        <w:rPr>
          <w:sz w:val="20"/>
        </w:rPr>
        <w:t>Rappel de 1</w:t>
      </w:r>
      <w:r w:rsidRPr="00107B0A">
        <w:rPr>
          <w:sz w:val="20"/>
          <w:vertAlign w:val="superscript"/>
        </w:rPr>
        <w:t>ère</w:t>
      </w:r>
      <w:r w:rsidRPr="00107B0A">
        <w:rPr>
          <w:sz w:val="20"/>
        </w:rPr>
        <w:t xml:space="preserve"> S : tout objet émet un rayonnement électromagnétique dont le spectre dépend de sa température :</w:t>
      </w:r>
    </w:p>
    <w:p w:rsidR="007757C4" w:rsidRDefault="007757C4" w:rsidP="00107B0A">
      <w:pPr>
        <w:pStyle w:val="Document"/>
        <w:jc w:val="center"/>
      </w:pPr>
      <w:r>
        <w:rPr>
          <w:noProof/>
          <w:lang w:eastAsia="fr-FR"/>
        </w:rPr>
        <w:drawing>
          <wp:inline distT="0" distB="0" distL="0" distR="0" wp14:anchorId="1768316D" wp14:editId="133CE596">
            <wp:extent cx="2503028" cy="1620000"/>
            <wp:effectExtent l="19050" t="19050" r="12065" b="18415"/>
            <wp:docPr id="16" name="Image 16" descr="http://acces.ens-lyon.fr/acces/terre/paleo/systemclim/effet-de-serre/images-1/corps_noir.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es.ens-lyon.fr/acces/terre/paleo/systemclim/effet-de-serre/images-1/corps_noir.jpg/image_preview"/>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03028" cy="1620000"/>
                    </a:xfrm>
                    <a:prstGeom prst="rect">
                      <a:avLst/>
                    </a:prstGeom>
                    <a:noFill/>
                    <a:ln w="6350">
                      <a:solidFill>
                        <a:schemeClr val="tx1"/>
                      </a:solidFill>
                    </a:ln>
                  </pic:spPr>
                </pic:pic>
              </a:graphicData>
            </a:graphic>
          </wp:inline>
        </w:drawing>
      </w:r>
    </w:p>
    <w:p w:rsidR="003A482D" w:rsidRDefault="003A482D" w:rsidP="00F45940"/>
    <w:p w:rsidR="00BB65C8" w:rsidRDefault="00BB65C8" w:rsidP="00F45940"/>
    <w:p w:rsidR="00BB65C8" w:rsidRDefault="00BB65C8" w:rsidP="00F45940"/>
    <w:p w:rsidR="00BB65C8" w:rsidRDefault="00BB65C8" w:rsidP="00F45940"/>
    <w:p w:rsidR="00BB65C8" w:rsidRDefault="00BB65C8" w:rsidP="00F45940"/>
    <w:p w:rsidR="00BE6D20" w:rsidRDefault="00BE6D20" w:rsidP="00F45940"/>
    <w:p w:rsidR="00BB65C8" w:rsidRPr="00F45940" w:rsidRDefault="00BB65C8" w:rsidP="00F45940"/>
    <w:p w:rsidR="00107B0A" w:rsidRDefault="00107B0A" w:rsidP="00107B0A">
      <w:pPr>
        <w:pStyle w:val="Document"/>
        <w:shd w:val="clear" w:color="auto" w:fill="D9D9D9" w:themeFill="background1" w:themeFillShade="D9"/>
      </w:pPr>
      <w:r w:rsidRPr="00107B0A">
        <w:rPr>
          <w:b/>
        </w:rPr>
        <w:t xml:space="preserve">DOCUMENT </w:t>
      </w:r>
      <w:r w:rsidR="00E554B8">
        <w:rPr>
          <w:b/>
        </w:rPr>
        <w:t>5 :</w:t>
      </w:r>
      <w:r>
        <w:t xml:space="preserve"> le télescope XMM-Newton</w:t>
      </w:r>
    </w:p>
    <w:p w:rsidR="00107B0A" w:rsidRDefault="00107B0A" w:rsidP="00A034AB">
      <w:pPr>
        <w:pStyle w:val="Document"/>
        <w:spacing w:before="120"/>
        <w:jc w:val="center"/>
      </w:pPr>
      <w:r>
        <w:rPr>
          <w:noProof/>
          <w:lang w:eastAsia="fr-FR"/>
        </w:rPr>
        <w:drawing>
          <wp:inline distT="0" distB="0" distL="0" distR="0" wp14:anchorId="69572A47" wp14:editId="4FFDC554">
            <wp:extent cx="1242060" cy="723711"/>
            <wp:effectExtent l="0" t="0" r="0" b="635"/>
            <wp:docPr id="5" name="Image 5" descr="Satellite XMM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ellite XMM Newton"/>
                    <pic:cNvPicPr>
                      <a:picLocks noChangeAspect="1" noChangeArrowheads="1"/>
                    </pic:cNvPicPr>
                  </pic:nvPicPr>
                  <pic:blipFill rotWithShape="1">
                    <a:blip r:embed="rId25">
                      <a:extLst>
                        <a:ext uri="{28A0092B-C50C-407E-A947-70E740481C1C}">
                          <a14:useLocalDpi xmlns:a14="http://schemas.microsoft.com/office/drawing/2010/main" val="0"/>
                        </a:ext>
                      </a:extLst>
                    </a:blip>
                    <a:srcRect t="20837"/>
                    <a:stretch/>
                  </pic:blipFill>
                  <pic:spPr bwMode="auto">
                    <a:xfrm>
                      <a:off x="0" y="0"/>
                      <a:ext cx="1242300" cy="723851"/>
                    </a:xfrm>
                    <a:prstGeom prst="rect">
                      <a:avLst/>
                    </a:prstGeom>
                    <a:noFill/>
                    <a:ln>
                      <a:noFill/>
                    </a:ln>
                    <a:extLst>
                      <a:ext uri="{53640926-AAD7-44D8-BBD7-CCE9431645EC}">
                        <a14:shadowObscured xmlns:a14="http://schemas.microsoft.com/office/drawing/2010/main"/>
                      </a:ext>
                    </a:extLst>
                  </pic:spPr>
                </pic:pic>
              </a:graphicData>
            </a:graphic>
          </wp:inline>
        </w:drawing>
      </w:r>
    </w:p>
    <w:p w:rsidR="00107B0A" w:rsidRPr="00107B0A" w:rsidRDefault="00107B0A" w:rsidP="00A034AB">
      <w:pPr>
        <w:pStyle w:val="Document"/>
        <w:spacing w:line="240" w:lineRule="auto"/>
        <w:rPr>
          <w:sz w:val="20"/>
        </w:rPr>
      </w:pPr>
      <w:r w:rsidRPr="00107B0A">
        <w:rPr>
          <w:sz w:val="20"/>
        </w:rPr>
        <w:t xml:space="preserve">Le </w:t>
      </w:r>
      <w:r w:rsidR="00A37F2C">
        <w:rPr>
          <w:sz w:val="20"/>
        </w:rPr>
        <w:t>télescope</w:t>
      </w:r>
      <w:r w:rsidRPr="00107B0A">
        <w:rPr>
          <w:sz w:val="20"/>
        </w:rPr>
        <w:t xml:space="preserve"> XMM-Newton est un observatoire en rayons X à haute résolution. Il a été lancé depuis la base de Kourou, en </w:t>
      </w:r>
      <w:r w:rsidR="00591ED7" w:rsidRPr="00107B0A">
        <w:rPr>
          <w:sz w:val="20"/>
        </w:rPr>
        <w:t>Guyane</w:t>
      </w:r>
      <w:r w:rsidRPr="00107B0A">
        <w:rPr>
          <w:sz w:val="20"/>
        </w:rPr>
        <w:t xml:space="preserve"> le 10 décembre 1999 par Ariane 5 et est en orbite autour de la Terre</w:t>
      </w:r>
      <w:r w:rsidR="00A37F2C">
        <w:rPr>
          <w:sz w:val="20"/>
        </w:rPr>
        <w:t xml:space="preserve"> au-dessus de son atmosphère</w:t>
      </w:r>
      <w:r w:rsidRPr="00107B0A">
        <w:rPr>
          <w:sz w:val="20"/>
        </w:rPr>
        <w:t>.</w:t>
      </w:r>
    </w:p>
    <w:p w:rsidR="00E554B8" w:rsidRDefault="00E554B8" w:rsidP="00CA12BD"/>
    <w:p w:rsidR="00BB65C8" w:rsidRDefault="00BB65C8" w:rsidP="00CA12BD"/>
    <w:p w:rsidR="00BB65C8" w:rsidRDefault="00BB65C8" w:rsidP="00CA12BD"/>
    <w:p w:rsidR="00BB65C8" w:rsidRDefault="00BB65C8" w:rsidP="00CA12BD"/>
    <w:p w:rsidR="00BE6D20" w:rsidRDefault="00BE6D20" w:rsidP="00CA12BD"/>
    <w:p w:rsidR="00BE6D20" w:rsidRDefault="00BE6D20" w:rsidP="00CA12BD"/>
    <w:p w:rsidR="00BB65C8" w:rsidRDefault="00BB65C8" w:rsidP="00CA12BD"/>
    <w:p w:rsidR="00107B0A" w:rsidRDefault="00E554B8" w:rsidP="00107B0A">
      <w:pPr>
        <w:pStyle w:val="Document"/>
        <w:shd w:val="clear" w:color="auto" w:fill="D9D9D9" w:themeFill="background1" w:themeFillShade="D9"/>
        <w:spacing w:line="240" w:lineRule="auto"/>
      </w:pPr>
      <w:r>
        <w:rPr>
          <w:b/>
        </w:rPr>
        <w:t>DOCUMENT 6</w:t>
      </w:r>
      <w:r w:rsidR="00107B0A">
        <w:t> : transmission des rayonnements électromagnétiques par l’atmosphère terrestre</w:t>
      </w:r>
    </w:p>
    <w:p w:rsidR="00F82B08" w:rsidRPr="00F82B08" w:rsidRDefault="00BC4BD0" w:rsidP="00F82B08">
      <w:pPr>
        <w:pStyle w:val="Document"/>
        <w:sectPr w:rsidR="00F82B08" w:rsidRPr="00F82B08" w:rsidSect="00C12BD3">
          <w:type w:val="continuous"/>
          <w:pgSz w:w="11906" w:h="16838" w:code="9"/>
          <w:pgMar w:top="794" w:right="720" w:bottom="720" w:left="720" w:header="284" w:footer="131" w:gutter="0"/>
          <w:cols w:num="2" w:space="708"/>
          <w:docGrid w:linePitch="360"/>
        </w:sectPr>
      </w:pPr>
      <w:r>
        <w:rPr>
          <w:noProof/>
          <w:lang w:eastAsia="fr-FR"/>
        </w:rPr>
        <w:drawing>
          <wp:inline distT="0" distB="0" distL="0" distR="0">
            <wp:extent cx="3093720" cy="1431893"/>
            <wp:effectExtent l="0" t="0" r="0" b="0"/>
            <wp:docPr id="2" name="Image 2" descr="http://www.everythingweather.com/atmospheric-radiation/transmissionwind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verythingweather.com/atmospheric-radiation/transmissionwindow2.gif"/>
                    <pic:cNvPicPr>
                      <a:picLocks noChangeAspect="1" noChangeArrowheads="1"/>
                    </pic:cNvPicPr>
                  </pic:nvPicPr>
                  <pic:blipFill rotWithShape="1">
                    <a:blip r:embed="rId26">
                      <a:extLst>
                        <a:ext uri="{BEBA8EAE-BF5A-486C-A8C5-ECC9F3942E4B}">
                          <a14:imgProps xmlns:a14="http://schemas.microsoft.com/office/drawing/2010/main">
                            <a14:imgLayer r:embed="rId27">
                              <a14:imgEffect>
                                <a14:sharpenSoften amount="50000"/>
                              </a14:imgEffect>
                              <a14:imgEffect>
                                <a14:saturation sat="0"/>
                              </a14:imgEffect>
                              <a14:imgEffect>
                                <a14:brightnessContrast bright="2000"/>
                              </a14:imgEffect>
                            </a14:imgLayer>
                          </a14:imgProps>
                        </a:ext>
                        <a:ext uri="{28A0092B-C50C-407E-A947-70E740481C1C}">
                          <a14:useLocalDpi xmlns:a14="http://schemas.microsoft.com/office/drawing/2010/main" val="0"/>
                        </a:ext>
                      </a:extLst>
                    </a:blip>
                    <a:srcRect t="12500"/>
                    <a:stretch/>
                  </pic:blipFill>
                  <pic:spPr bwMode="auto">
                    <a:xfrm>
                      <a:off x="0" y="0"/>
                      <a:ext cx="3093720" cy="1431893"/>
                    </a:xfrm>
                    <a:prstGeom prst="rect">
                      <a:avLst/>
                    </a:prstGeom>
                    <a:noFill/>
                    <a:ln>
                      <a:noFill/>
                    </a:ln>
                    <a:extLst>
                      <a:ext uri="{53640926-AAD7-44D8-BBD7-CCE9431645EC}">
                        <a14:shadowObscured xmlns:a14="http://schemas.microsoft.com/office/drawing/2010/main"/>
                      </a:ext>
                    </a:extLst>
                  </pic:spPr>
                </pic:pic>
              </a:graphicData>
            </a:graphic>
          </wp:inline>
        </w:drawing>
      </w:r>
    </w:p>
    <w:p w:rsidR="003A482D" w:rsidRDefault="003A482D" w:rsidP="0079271E">
      <w:pPr>
        <w:spacing w:line="240" w:lineRule="auto"/>
        <w:jc w:val="both"/>
        <w:rPr>
          <w:sz w:val="20"/>
        </w:rPr>
      </w:pPr>
    </w:p>
    <w:p w:rsidR="00BB65C8" w:rsidRDefault="00BB65C8" w:rsidP="0079271E">
      <w:pPr>
        <w:spacing w:line="240" w:lineRule="auto"/>
        <w:jc w:val="both"/>
        <w:rPr>
          <w:sz w:val="20"/>
        </w:rPr>
      </w:pPr>
    </w:p>
    <w:p w:rsidR="00BB65C8" w:rsidRDefault="00BB65C8" w:rsidP="0079271E">
      <w:pPr>
        <w:spacing w:line="240" w:lineRule="auto"/>
        <w:jc w:val="both"/>
        <w:rPr>
          <w:sz w:val="20"/>
        </w:rPr>
      </w:pPr>
    </w:p>
    <w:p w:rsidR="00BB65C8" w:rsidRDefault="00BB65C8" w:rsidP="0079271E">
      <w:pPr>
        <w:spacing w:line="240" w:lineRule="auto"/>
        <w:jc w:val="both"/>
        <w:rPr>
          <w:sz w:val="20"/>
        </w:rPr>
      </w:pPr>
    </w:p>
    <w:p w:rsidR="0079271E" w:rsidRPr="00BB65C8" w:rsidRDefault="0079271E" w:rsidP="0079271E">
      <w:pPr>
        <w:pStyle w:val="Activit"/>
        <w:rPr>
          <w:szCs w:val="32"/>
        </w:rPr>
      </w:pPr>
      <w:r w:rsidRPr="00BB65C8">
        <w:rPr>
          <w:szCs w:val="32"/>
        </w:rPr>
        <w:lastRenderedPageBreak/>
        <w:t>ACTIVIT</w:t>
      </w:r>
      <w:r w:rsidRPr="00BB65C8">
        <w:rPr>
          <w:rFonts w:cstheme="minorHAnsi"/>
          <w:szCs w:val="32"/>
        </w:rPr>
        <w:t>É</w:t>
      </w:r>
      <w:r w:rsidRPr="00BB65C8">
        <w:rPr>
          <w:szCs w:val="32"/>
        </w:rPr>
        <w:t xml:space="preserve"> 8 : </w:t>
      </w:r>
      <w:r w:rsidR="00BB65C8" w:rsidRPr="00BB65C8">
        <w:rPr>
          <w:rFonts w:cs="Arial"/>
          <w:bCs/>
          <w:szCs w:val="32"/>
          <w:shd w:val="clear" w:color="auto" w:fill="DEEAF6"/>
        </w:rPr>
        <w:t>Sources de rayonnements artificielle ou naturelle ?</w:t>
      </w:r>
      <w:r w:rsidR="00BB65C8" w:rsidRPr="00BB65C8">
        <w:rPr>
          <w:szCs w:val="32"/>
        </w:rPr>
        <w:t xml:space="preserve"> </w:t>
      </w:r>
    </w:p>
    <w:p w:rsidR="00BB65C8" w:rsidRPr="00BB65C8" w:rsidRDefault="00BB65C8" w:rsidP="00BB65C8">
      <w:pPr>
        <w:spacing w:line="240" w:lineRule="auto"/>
        <w:jc w:val="right"/>
        <w:rPr>
          <w:rFonts w:ascii="Segoe Script" w:hAnsi="Segoe Script"/>
          <w:b/>
          <w:color w:val="1F497D" w:themeColor="text2"/>
          <w:sz w:val="24"/>
          <w:szCs w:val="24"/>
        </w:rPr>
      </w:pPr>
      <w:r w:rsidRPr="00BB65C8">
        <w:rPr>
          <w:rFonts w:ascii="Segoe Script" w:hAnsi="Segoe Script"/>
          <w:b/>
          <w:color w:val="1F497D" w:themeColor="text2"/>
          <w:sz w:val="24"/>
          <w:szCs w:val="24"/>
        </w:rPr>
        <w:t xml:space="preserve">Activité 8 : </w:t>
      </w:r>
      <w:r w:rsidR="00BE6D20">
        <w:rPr>
          <w:rFonts w:ascii="Segoe Script" w:hAnsi="Segoe Script" w:cs="Arial"/>
          <w:b/>
          <w:i/>
          <w:iCs/>
          <w:color w:val="1F497D" w:themeColor="text2"/>
          <w:sz w:val="24"/>
          <w:szCs w:val="24"/>
        </w:rPr>
        <w:t>……………………………………………………………………………………………………….</w:t>
      </w:r>
    </w:p>
    <w:p w:rsidR="00BB65C8" w:rsidRDefault="0079271E" w:rsidP="0079271E">
      <w:pPr>
        <w:spacing w:line="240" w:lineRule="auto"/>
        <w:jc w:val="both"/>
        <w:rPr>
          <w:sz w:val="20"/>
        </w:rPr>
      </w:pPr>
      <w:r>
        <w:rPr>
          <w:sz w:val="20"/>
        </w:rPr>
        <w:t>Exploiter les sources d’information disponibles pour compléter le tableau du document 1 de l’activité précédente.</w:t>
      </w:r>
    </w:p>
    <w:p w:rsidR="00BE6D20" w:rsidRDefault="00BE6D20" w:rsidP="0079271E">
      <w:pPr>
        <w:spacing w:line="240" w:lineRule="auto"/>
        <w:jc w:val="both"/>
        <w:rPr>
          <w:sz w:val="20"/>
        </w:rPr>
      </w:pPr>
    </w:p>
    <w:p w:rsidR="00BE6D20" w:rsidRDefault="00BE6D20" w:rsidP="0079271E">
      <w:pPr>
        <w:spacing w:line="240" w:lineRule="auto"/>
        <w:jc w:val="both"/>
        <w:rPr>
          <w:sz w:val="20"/>
        </w:rPr>
      </w:pPr>
    </w:p>
    <w:p w:rsidR="00BE6D20" w:rsidRDefault="00BE6D20" w:rsidP="0079271E">
      <w:pPr>
        <w:spacing w:line="240" w:lineRule="auto"/>
        <w:jc w:val="both"/>
        <w:rPr>
          <w:sz w:val="20"/>
        </w:rPr>
      </w:pPr>
      <w:bookmarkStart w:id="0" w:name="_GoBack"/>
      <w:bookmarkEnd w:id="0"/>
    </w:p>
    <w:p w:rsidR="00992C80" w:rsidRPr="00856C07" w:rsidRDefault="00992C80" w:rsidP="00992C80">
      <w:pPr>
        <w:spacing w:before="240" w:line="240" w:lineRule="auto"/>
        <w:jc w:val="center"/>
        <w:rPr>
          <w:rFonts w:cstheme="minorHAnsi"/>
          <w:color w:val="1F497D" w:themeColor="text2"/>
          <w:sz w:val="36"/>
        </w:rPr>
      </w:pPr>
      <w:r w:rsidRPr="00856C07">
        <w:rPr>
          <w:rFonts w:cstheme="minorHAnsi"/>
          <w:color w:val="1F497D" w:themeColor="text2"/>
          <w:sz w:val="36"/>
        </w:rPr>
        <w:t>Chapitre  2 : modèle</w:t>
      </w:r>
    </w:p>
    <w:p w:rsidR="00992C80" w:rsidRPr="00856C07" w:rsidRDefault="00992C80" w:rsidP="00992C80">
      <w:pPr>
        <w:spacing w:after="240" w:line="240" w:lineRule="auto"/>
        <w:jc w:val="center"/>
        <w:rPr>
          <w:rFonts w:cstheme="minorHAnsi"/>
          <w:b/>
          <w:color w:val="1F497D" w:themeColor="text2"/>
          <w:sz w:val="56"/>
        </w:rPr>
      </w:pPr>
      <w:r w:rsidRPr="00856C07">
        <w:rPr>
          <w:rFonts w:cstheme="minorHAnsi"/>
          <w:b/>
          <w:color w:val="1F497D" w:themeColor="text2"/>
          <w:sz w:val="56"/>
        </w:rPr>
        <w:t>Les ondes progressives périodiques</w:t>
      </w:r>
    </w:p>
    <w:p w:rsidR="00992C80" w:rsidRPr="00856C07" w:rsidRDefault="00992C80" w:rsidP="00992C80">
      <w:pPr>
        <w:pStyle w:val="Activit"/>
        <w:numPr>
          <w:ilvl w:val="0"/>
          <w:numId w:val="24"/>
        </w:numPr>
        <w:shd w:val="clear" w:color="auto" w:fill="auto"/>
        <w:rPr>
          <w:rFonts w:cstheme="minorHAnsi"/>
        </w:rPr>
      </w:pPr>
      <w:r w:rsidRPr="00856C07">
        <w:rPr>
          <w:rFonts w:cstheme="minorHAnsi"/>
        </w:rPr>
        <w:t>Définition</w:t>
      </w:r>
    </w:p>
    <w:p w:rsidR="00992C80" w:rsidRPr="0048734A" w:rsidRDefault="00992C80" w:rsidP="00992C80">
      <w:pPr>
        <w:pStyle w:val="Corpsdetexte2"/>
        <w:spacing w:after="0" w:line="240" w:lineRule="auto"/>
        <w:ind w:left="360"/>
        <w:rPr>
          <w:rFonts w:asciiTheme="minorHAnsi" w:hAnsiTheme="minorHAnsi" w:cstheme="minorHAnsi"/>
          <w:sz w:val="20"/>
          <w:szCs w:val="22"/>
        </w:rPr>
      </w:pPr>
      <w:r w:rsidRPr="0048734A">
        <w:rPr>
          <w:rFonts w:asciiTheme="minorHAnsi" w:hAnsiTheme="minorHAnsi" w:cstheme="minorHAnsi"/>
          <w:sz w:val="20"/>
          <w:szCs w:val="22"/>
        </w:rPr>
        <w:t xml:space="preserve">Si la source à l’origine des perturbations du milieu évolue de façon périodique alors l’onde générée est </w:t>
      </w:r>
      <w:r w:rsidRPr="0048734A">
        <w:rPr>
          <w:rFonts w:asciiTheme="minorHAnsi" w:hAnsiTheme="minorHAnsi" w:cstheme="minorHAnsi"/>
          <w:b/>
          <w:color w:val="C00000"/>
          <w:sz w:val="20"/>
          <w:szCs w:val="22"/>
        </w:rPr>
        <w:t>périodique</w:t>
      </w:r>
      <w:r w:rsidRPr="0048734A">
        <w:rPr>
          <w:rFonts w:asciiTheme="minorHAnsi" w:hAnsiTheme="minorHAnsi" w:cstheme="minorHAnsi"/>
          <w:sz w:val="20"/>
          <w:szCs w:val="22"/>
        </w:rPr>
        <w:t xml:space="preserve">. On note </w:t>
      </w:r>
      <m:oMath>
        <m:r>
          <w:rPr>
            <w:rFonts w:ascii="Cambria Math" w:hAnsi="Cambria Math" w:cstheme="minorHAnsi"/>
            <w:sz w:val="20"/>
            <w:szCs w:val="22"/>
          </w:rPr>
          <m:t>T</m:t>
        </m:r>
      </m:oMath>
      <w:r w:rsidRPr="0048734A">
        <w:rPr>
          <w:rFonts w:asciiTheme="minorHAnsi" w:hAnsiTheme="minorHAnsi" w:cstheme="minorHAnsi"/>
          <w:sz w:val="20"/>
          <w:szCs w:val="22"/>
        </w:rPr>
        <w:t xml:space="preserve"> la période de la source.</w:t>
      </w:r>
    </w:p>
    <w:p w:rsidR="00992C80" w:rsidRPr="0048734A" w:rsidRDefault="00992C80" w:rsidP="00992C80">
      <w:pPr>
        <w:pStyle w:val="Corpsdetexte2"/>
        <w:spacing w:after="0" w:line="240" w:lineRule="auto"/>
        <w:ind w:left="360"/>
        <w:rPr>
          <w:rFonts w:asciiTheme="minorHAnsi" w:hAnsiTheme="minorHAnsi" w:cstheme="minorHAnsi"/>
          <w:sz w:val="20"/>
          <w:szCs w:val="22"/>
        </w:rPr>
      </w:pPr>
      <w:r w:rsidRPr="0048734A">
        <w:rPr>
          <w:rFonts w:asciiTheme="minorHAnsi" w:hAnsiTheme="minorHAnsi" w:cstheme="minorHAnsi"/>
          <w:sz w:val="20"/>
          <w:szCs w:val="22"/>
        </w:rPr>
        <w:t xml:space="preserve">Une onde </w:t>
      </w:r>
      <w:r w:rsidRPr="0048734A">
        <w:rPr>
          <w:rFonts w:asciiTheme="minorHAnsi" w:hAnsiTheme="minorHAnsi" w:cstheme="minorHAnsi"/>
          <w:b/>
          <w:color w:val="C00000"/>
          <w:sz w:val="20"/>
          <w:szCs w:val="22"/>
        </w:rPr>
        <w:t>sinusoïdale</w:t>
      </w:r>
      <w:r w:rsidRPr="0048734A">
        <w:rPr>
          <w:rFonts w:asciiTheme="minorHAnsi" w:hAnsiTheme="minorHAnsi" w:cstheme="minorHAnsi"/>
          <w:sz w:val="20"/>
          <w:szCs w:val="22"/>
        </w:rPr>
        <w:t xml:space="preserve"> est un cas particulier d'onde périodique : la source à l'origine de l'onde évolue de façon  sinusoïdale.</w:t>
      </w:r>
    </w:p>
    <w:p w:rsidR="00992C80" w:rsidRPr="00856C07" w:rsidRDefault="00992C80" w:rsidP="00992C80">
      <w:pPr>
        <w:spacing w:line="240" w:lineRule="auto"/>
        <w:ind w:left="360"/>
        <w:jc w:val="both"/>
        <w:rPr>
          <w:rFonts w:cstheme="minorHAnsi"/>
          <w:sz w:val="20"/>
          <w:szCs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 xml:space="preserve">Double périodicité </w:t>
      </w:r>
    </w:p>
    <w:p w:rsidR="00992C80" w:rsidRPr="0048734A" w:rsidRDefault="00992C80" w:rsidP="00992C80">
      <w:pPr>
        <w:spacing w:line="240" w:lineRule="auto"/>
        <w:ind w:left="360"/>
        <w:jc w:val="both"/>
        <w:rPr>
          <w:rFonts w:cstheme="minorHAnsi"/>
          <w:sz w:val="20"/>
        </w:rPr>
      </w:pPr>
      <w:r w:rsidRPr="0048734A">
        <w:rPr>
          <w:rFonts w:cstheme="minorHAnsi"/>
          <w:sz w:val="20"/>
        </w:rPr>
        <w:t xml:space="preserve">Une onde progressive </w:t>
      </w:r>
      <w:r w:rsidRPr="0048734A">
        <w:rPr>
          <w:rFonts w:cstheme="minorHAnsi"/>
          <w:i/>
          <w:sz w:val="20"/>
        </w:rPr>
        <w:t>périodique</w:t>
      </w:r>
      <w:r w:rsidRPr="0048734A">
        <w:rPr>
          <w:rFonts w:cstheme="minorHAnsi"/>
          <w:sz w:val="20"/>
        </w:rPr>
        <w:t xml:space="preserve"> est caractérisée par :</w:t>
      </w:r>
    </w:p>
    <w:p w:rsidR="00992C80" w:rsidRPr="0048734A" w:rsidRDefault="00992C80" w:rsidP="00992C80">
      <w:pPr>
        <w:pStyle w:val="Paragraphedeliste"/>
        <w:numPr>
          <w:ilvl w:val="0"/>
          <w:numId w:val="26"/>
        </w:numPr>
        <w:spacing w:line="240" w:lineRule="auto"/>
        <w:jc w:val="both"/>
        <w:rPr>
          <w:rFonts w:cstheme="minorHAnsi"/>
          <w:sz w:val="20"/>
        </w:rPr>
      </w:pPr>
      <w:r w:rsidRPr="0048734A">
        <w:rPr>
          <w:rFonts w:cstheme="minorHAnsi"/>
          <w:sz w:val="20"/>
        </w:rPr>
        <w:t xml:space="preserve">sa </w:t>
      </w:r>
      <w:r w:rsidRPr="0048734A">
        <w:rPr>
          <w:rFonts w:cstheme="minorHAnsi"/>
          <w:b/>
          <w:color w:val="C00000"/>
          <w:sz w:val="20"/>
        </w:rPr>
        <w:t>période</w:t>
      </w:r>
      <w:r w:rsidRPr="0048734A">
        <w:rPr>
          <w:rFonts w:cstheme="minorHAnsi"/>
          <w:b/>
          <w:sz w:val="20"/>
        </w:rPr>
        <w:t xml:space="preserve">, </w:t>
      </w:r>
      <w:r w:rsidRPr="0048734A">
        <w:rPr>
          <w:rFonts w:cstheme="minorHAnsi"/>
          <w:sz w:val="20"/>
        </w:rPr>
        <w:t xml:space="preserve">notée </w:t>
      </w:r>
      <m:oMath>
        <m:r>
          <w:rPr>
            <w:rFonts w:ascii="Cambria Math" w:hAnsi="Cambria Math" w:cstheme="minorHAnsi"/>
            <w:sz w:val="20"/>
          </w:rPr>
          <m:t>T</m:t>
        </m:r>
      </m:oMath>
      <w:r w:rsidRPr="0048734A">
        <w:rPr>
          <w:rFonts w:cstheme="minorHAnsi"/>
          <w:sz w:val="20"/>
        </w:rPr>
        <w:t xml:space="preserve"> : c’est la </w:t>
      </w:r>
      <w:r w:rsidRPr="0048734A">
        <w:rPr>
          <w:rFonts w:cstheme="minorHAnsi"/>
          <w:b/>
          <w:color w:val="C00000"/>
          <w:sz w:val="20"/>
        </w:rPr>
        <w:t>plus petite durée</w:t>
      </w:r>
      <w:r w:rsidRPr="0048734A">
        <w:rPr>
          <w:rFonts w:cstheme="minorHAnsi"/>
          <w:sz w:val="20"/>
        </w:rPr>
        <w:t xml:space="preserve"> au bout de laquelle, en un point donné du milieu, la perturbation est reproduite. C’est la période de la source. </w:t>
      </w:r>
    </w:p>
    <w:p w:rsidR="00BB65C8" w:rsidRPr="0048734A" w:rsidRDefault="00992C80" w:rsidP="00BB65C8">
      <w:pPr>
        <w:pStyle w:val="Paragraphedeliste"/>
        <w:spacing w:line="240" w:lineRule="auto"/>
        <w:jc w:val="both"/>
        <w:rPr>
          <w:rFonts w:cstheme="minorHAnsi"/>
          <w:sz w:val="20"/>
        </w:rPr>
      </w:pPr>
      <w:r w:rsidRPr="0048734A">
        <w:rPr>
          <w:rFonts w:cstheme="minorHAnsi"/>
          <w:sz w:val="20"/>
        </w:rPr>
        <w:t>La fréquence de l’onde notée f (en hertz si la période est en seconde) représente le nombre de perturbations par seconde en un point donné ; elle est calculée grâce à la formule</w:t>
      </w:r>
      <m:oMath>
        <m:r>
          <w:rPr>
            <w:rFonts w:ascii="Cambria Math" w:hAnsi="Cambria Math" w:cstheme="minorHAnsi"/>
            <w:sz w:val="20"/>
          </w:rPr>
          <m:t xml:space="preserve"> f=</m:t>
        </m:r>
        <m:r>
          <w:rPr>
            <w:rFonts w:ascii="Cambria Math" w:hAnsi="Cambria Math" w:cstheme="minorHAnsi"/>
            <w:sz w:val="20"/>
          </w:rPr>
          <m:t>.. . .. ..</m:t>
        </m:r>
      </m:oMath>
    </w:p>
    <w:p w:rsidR="00992C80" w:rsidRPr="0048734A" w:rsidRDefault="00992C80" w:rsidP="00992C80">
      <w:pPr>
        <w:pStyle w:val="Paragraphedeliste"/>
        <w:numPr>
          <w:ilvl w:val="0"/>
          <w:numId w:val="26"/>
        </w:numPr>
        <w:spacing w:line="240" w:lineRule="auto"/>
        <w:jc w:val="both"/>
        <w:rPr>
          <w:rFonts w:cstheme="minorHAnsi"/>
          <w:sz w:val="20"/>
        </w:rPr>
      </w:pPr>
      <w:r w:rsidRPr="0048734A">
        <w:rPr>
          <w:rFonts w:cstheme="minorHAnsi"/>
          <w:sz w:val="20"/>
        </w:rPr>
        <w:t xml:space="preserve">sa </w:t>
      </w:r>
      <w:r w:rsidRPr="0048734A">
        <w:rPr>
          <w:rFonts w:cstheme="minorHAnsi"/>
          <w:b/>
          <w:color w:val="C00000"/>
          <w:sz w:val="20"/>
        </w:rPr>
        <w:t>longueur d’onde</w:t>
      </w:r>
      <w:r w:rsidRPr="0048734A">
        <w:rPr>
          <w:rFonts w:cstheme="minorHAnsi"/>
          <w:sz w:val="20"/>
        </w:rPr>
        <w:t xml:space="preserve">, notée </w:t>
      </w:r>
      <m:oMath>
        <m:r>
          <w:rPr>
            <w:rFonts w:ascii="Cambria Math" w:hAnsi="Cambria Math" w:cstheme="minorHAnsi"/>
            <w:sz w:val="20"/>
          </w:rPr>
          <m:t>λ</m:t>
        </m:r>
      </m:oMath>
      <w:r w:rsidRPr="0048734A">
        <w:rPr>
          <w:rFonts w:cstheme="minorHAnsi"/>
          <w:sz w:val="20"/>
        </w:rPr>
        <w:t xml:space="preserve"> : c’est la </w:t>
      </w:r>
      <w:r w:rsidRPr="0048734A">
        <w:rPr>
          <w:rFonts w:cstheme="minorHAnsi"/>
          <w:b/>
          <w:color w:val="C00000"/>
          <w:sz w:val="20"/>
        </w:rPr>
        <w:t>plus petite distance</w:t>
      </w:r>
      <w:r w:rsidRPr="0048734A">
        <w:rPr>
          <w:rFonts w:cstheme="minorHAnsi"/>
          <w:sz w:val="20"/>
        </w:rPr>
        <w:t xml:space="preserve"> au bout de laquelle la perturbation dans l'espace </w:t>
      </w:r>
      <w:r w:rsidRPr="0048734A">
        <w:rPr>
          <w:rFonts w:cstheme="minorHAnsi"/>
          <w:b/>
          <w:sz w:val="20"/>
        </w:rPr>
        <w:t>à un instant donné</w:t>
      </w:r>
      <w:r w:rsidRPr="0048734A">
        <w:rPr>
          <w:rFonts w:cstheme="minorHAnsi"/>
          <w:sz w:val="20"/>
        </w:rPr>
        <w:t xml:space="preserve"> est reproduite.</w:t>
      </w:r>
    </w:p>
    <w:p w:rsidR="00992C80" w:rsidRPr="0048734A" w:rsidRDefault="00992C80" w:rsidP="00992C80">
      <w:pPr>
        <w:spacing w:before="120" w:line="240" w:lineRule="auto"/>
        <w:ind w:left="360"/>
        <w:jc w:val="both"/>
        <w:rPr>
          <w:rFonts w:cstheme="minorHAnsi"/>
          <w:sz w:val="20"/>
        </w:rPr>
      </w:pPr>
      <w:r w:rsidRPr="0048734A">
        <w:rPr>
          <w:rFonts w:cstheme="minorHAnsi"/>
          <w:sz w:val="20"/>
        </w:rPr>
        <w:t>Représentations, à différentes dates, d’une corde où se propage une onde périodique sinusoïdale :</w:t>
      </w:r>
    </w:p>
    <w:tbl>
      <w:tblPr>
        <w:tblW w:w="0" w:type="auto"/>
        <w:jc w:val="center"/>
        <w:tblLook w:val="04A0" w:firstRow="1" w:lastRow="0" w:firstColumn="1" w:lastColumn="0" w:noHBand="0" w:noVBand="1"/>
      </w:tblPr>
      <w:tblGrid>
        <w:gridCol w:w="2864"/>
        <w:gridCol w:w="3583"/>
        <w:gridCol w:w="2864"/>
      </w:tblGrid>
      <w:tr w:rsidR="00992C80" w:rsidRPr="0048734A" w:rsidTr="00BA0E38">
        <w:trPr>
          <w:jc w:val="center"/>
        </w:trPr>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sz w:val="20"/>
                <w:szCs w:val="20"/>
              </w:rPr>
              <w:t xml:space="preserve">date </w:t>
            </w:r>
            <w:r w:rsidRPr="0048734A">
              <w:rPr>
                <w:rFonts w:cstheme="minorHAnsi"/>
                <w:i/>
                <w:sz w:val="20"/>
                <w:szCs w:val="20"/>
              </w:rPr>
              <w:t>t</w:t>
            </w:r>
            <w:r w:rsidRPr="0048734A">
              <w:rPr>
                <w:rFonts w:cstheme="minorHAnsi"/>
                <w:sz w:val="20"/>
                <w:szCs w:val="20"/>
              </w:rPr>
              <w:t> :</w:t>
            </w:r>
          </w:p>
        </w:tc>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sz w:val="20"/>
                <w:szCs w:val="20"/>
              </w:rPr>
              <w:t xml:space="preserve">date </w:t>
            </w:r>
            <w:r w:rsidRPr="0048734A">
              <w:rPr>
                <w:rFonts w:cstheme="minorHAnsi"/>
                <w:i/>
                <w:sz w:val="20"/>
                <w:szCs w:val="20"/>
              </w:rPr>
              <w:t>t</w:t>
            </w:r>
            <w:r w:rsidRPr="0048734A">
              <w:rPr>
                <w:rFonts w:cstheme="minorHAnsi"/>
                <w:sz w:val="20"/>
                <w:szCs w:val="20"/>
              </w:rPr>
              <w:t xml:space="preserve">’ &gt; </w:t>
            </w:r>
            <w:r w:rsidRPr="0048734A">
              <w:rPr>
                <w:rFonts w:cstheme="minorHAnsi"/>
                <w:i/>
                <w:sz w:val="20"/>
                <w:szCs w:val="20"/>
              </w:rPr>
              <w:t>t</w:t>
            </w:r>
            <w:r w:rsidRPr="0048734A">
              <w:rPr>
                <w:rFonts w:cstheme="minorHAnsi"/>
                <w:sz w:val="20"/>
                <w:szCs w:val="20"/>
              </w:rPr>
              <w:t> :</w:t>
            </w:r>
          </w:p>
        </w:tc>
        <w:tc>
          <w:tcPr>
            <w:tcW w:w="1697"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sz w:val="20"/>
                <w:szCs w:val="20"/>
              </w:rPr>
              <w:t xml:space="preserve">date </w:t>
            </w:r>
            <w:r w:rsidRPr="0048734A">
              <w:rPr>
                <w:rFonts w:cstheme="minorHAnsi"/>
                <w:i/>
                <w:sz w:val="20"/>
                <w:szCs w:val="20"/>
              </w:rPr>
              <w:t>t</w:t>
            </w:r>
            <w:r w:rsidRPr="0048734A">
              <w:rPr>
                <w:rFonts w:cstheme="minorHAnsi"/>
                <w:sz w:val="20"/>
                <w:szCs w:val="20"/>
              </w:rPr>
              <w:t xml:space="preserve"> + </w:t>
            </w:r>
            <w:r w:rsidRPr="0048734A">
              <w:rPr>
                <w:rFonts w:cstheme="minorHAnsi"/>
                <w:i/>
                <w:sz w:val="20"/>
                <w:szCs w:val="20"/>
              </w:rPr>
              <w:t>T</w:t>
            </w:r>
            <w:r w:rsidRPr="0048734A">
              <w:rPr>
                <w:rFonts w:cstheme="minorHAnsi"/>
                <w:sz w:val="20"/>
                <w:szCs w:val="20"/>
              </w:rPr>
              <w:t> :</w:t>
            </w:r>
          </w:p>
        </w:tc>
      </w:tr>
      <w:tr w:rsidR="00992C80" w:rsidRPr="0048734A" w:rsidTr="00BA0E38">
        <w:trPr>
          <w:jc w:val="center"/>
        </w:trPr>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2956328E" wp14:editId="6ADE48A6">
                  <wp:extent cx="1452882" cy="540000"/>
                  <wp:effectExtent l="0" t="0" r="0" b="0"/>
                  <wp:docPr id="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8" cstate="print"/>
                          <a:srcRect/>
                          <a:stretch>
                            <a:fillRect/>
                          </a:stretch>
                        </pic:blipFill>
                        <pic:spPr bwMode="auto">
                          <a:xfrm>
                            <a:off x="0" y="0"/>
                            <a:ext cx="1452882" cy="540000"/>
                          </a:xfrm>
                          <a:prstGeom prst="rect">
                            <a:avLst/>
                          </a:prstGeom>
                          <a:noFill/>
                          <a:ln w="9525">
                            <a:noFill/>
                            <a:miter lim="800000"/>
                            <a:headEnd/>
                            <a:tailEnd/>
                          </a:ln>
                        </pic:spPr>
                      </pic:pic>
                    </a:graphicData>
                  </a:graphic>
                </wp:inline>
              </w:drawing>
            </w:r>
          </w:p>
        </w:tc>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6C960B0D" wp14:editId="5332F093">
                  <wp:extent cx="1909802" cy="540000"/>
                  <wp:effectExtent l="0" t="0" r="0" b="0"/>
                  <wp:docPr id="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9" cstate="print"/>
                          <a:srcRect/>
                          <a:stretch>
                            <a:fillRect/>
                          </a:stretch>
                        </pic:blipFill>
                        <pic:spPr bwMode="auto">
                          <a:xfrm>
                            <a:off x="0" y="0"/>
                            <a:ext cx="1909802" cy="540000"/>
                          </a:xfrm>
                          <a:prstGeom prst="rect">
                            <a:avLst/>
                          </a:prstGeom>
                          <a:noFill/>
                          <a:ln w="9525">
                            <a:noFill/>
                            <a:miter lim="800000"/>
                            <a:headEnd/>
                            <a:tailEnd/>
                          </a:ln>
                        </pic:spPr>
                      </pic:pic>
                    </a:graphicData>
                  </a:graphic>
                </wp:inline>
              </w:drawing>
            </w:r>
          </w:p>
        </w:tc>
        <w:tc>
          <w:tcPr>
            <w:tcW w:w="1697"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6444252C" wp14:editId="2552E6CC">
                  <wp:extent cx="1452882" cy="540000"/>
                  <wp:effectExtent l="0" t="0" r="0" b="0"/>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8" cstate="print"/>
                          <a:srcRect/>
                          <a:stretch>
                            <a:fillRect/>
                          </a:stretch>
                        </pic:blipFill>
                        <pic:spPr bwMode="auto">
                          <a:xfrm>
                            <a:off x="0" y="0"/>
                            <a:ext cx="1452882" cy="540000"/>
                          </a:xfrm>
                          <a:prstGeom prst="rect">
                            <a:avLst/>
                          </a:prstGeom>
                          <a:noFill/>
                          <a:ln w="9525">
                            <a:noFill/>
                            <a:miter lim="800000"/>
                            <a:headEnd/>
                            <a:tailEnd/>
                          </a:ln>
                        </pic:spPr>
                      </pic:pic>
                    </a:graphicData>
                  </a:graphic>
                </wp:inline>
              </w:drawing>
            </w:r>
          </w:p>
        </w:tc>
      </w:tr>
    </w:tbl>
    <w:p w:rsidR="00992C80" w:rsidRPr="00856C07" w:rsidRDefault="00992C80" w:rsidP="00992C80">
      <w:pPr>
        <w:spacing w:line="240" w:lineRule="auto"/>
        <w:ind w:left="360"/>
        <w:jc w:val="both"/>
        <w:rPr>
          <w:rFonts w:cstheme="minorHAnsi"/>
          <w:sz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 xml:space="preserve">Relation entre période et longueur d'onde </w:t>
      </w:r>
    </w:p>
    <w:p w:rsidR="00992C80" w:rsidRPr="0048734A" w:rsidRDefault="00992C80" w:rsidP="00992C80">
      <w:pPr>
        <w:spacing w:line="240" w:lineRule="auto"/>
        <w:ind w:left="360"/>
        <w:jc w:val="both"/>
        <w:rPr>
          <w:rFonts w:cstheme="minorHAnsi"/>
          <w:sz w:val="20"/>
        </w:rPr>
      </w:pPr>
      <w:r w:rsidRPr="0048734A">
        <w:rPr>
          <w:rFonts w:cstheme="minorHAnsi"/>
          <w:sz w:val="20"/>
        </w:rPr>
        <w:t xml:space="preserve">Pendant une période, l’onde parcourt une distance égale à </w:t>
      </w:r>
      <m:oMath>
        <m:r>
          <w:rPr>
            <w:rFonts w:ascii="Cambria Math" w:hAnsi="Cambria Math" w:cstheme="minorHAnsi"/>
            <w:sz w:val="20"/>
          </w:rPr>
          <m:t>v×T</m:t>
        </m:r>
      </m:oMath>
      <w:r w:rsidRPr="0048734A">
        <w:rPr>
          <w:rFonts w:eastAsiaTheme="minorEastAsia" w:cstheme="minorHAnsi"/>
          <w:sz w:val="20"/>
        </w:rPr>
        <w:t xml:space="preserve"> (</w:t>
      </w:r>
      <m:oMath>
        <m:r>
          <w:rPr>
            <w:rFonts w:ascii="Cambria Math" w:eastAsiaTheme="minorEastAsia" w:hAnsi="Cambria Math" w:cstheme="minorHAnsi"/>
            <w:sz w:val="20"/>
          </w:rPr>
          <m:t>v</m:t>
        </m:r>
      </m:oMath>
      <w:r w:rsidRPr="0048734A">
        <w:rPr>
          <w:rFonts w:eastAsiaTheme="minorEastAsia" w:cstheme="minorHAnsi"/>
          <w:sz w:val="20"/>
        </w:rPr>
        <w:t xml:space="preserve"> étant sa célérité)</w:t>
      </w:r>
      <w:r w:rsidRPr="0048734A">
        <w:rPr>
          <w:rFonts w:cstheme="minorHAnsi"/>
          <w:sz w:val="20"/>
        </w:rPr>
        <w:t>, ce qui se traduit par la relation :</w:t>
      </w:r>
    </w:p>
    <w:p w:rsidR="00992C80" w:rsidRPr="0048734A" w:rsidRDefault="00992C80" w:rsidP="00992C80">
      <w:pPr>
        <w:spacing w:line="240" w:lineRule="auto"/>
        <w:ind w:left="360"/>
        <w:jc w:val="both"/>
        <w:rPr>
          <w:rFonts w:cstheme="minorHAnsi"/>
          <w:color w:val="C00000"/>
          <w:sz w:val="20"/>
        </w:rPr>
      </w:pPr>
      <m:oMathPara>
        <m:oMath>
          <m:r>
            <w:rPr>
              <w:rFonts w:ascii="Cambria Math" w:hAnsi="Cambria Math" w:cstheme="minorHAnsi"/>
              <w:color w:val="C00000"/>
              <w:sz w:val="20"/>
            </w:rPr>
            <m:t>λ=vT=</m:t>
          </m:r>
          <m:f>
            <m:fPr>
              <m:ctrlPr>
                <w:rPr>
                  <w:rFonts w:ascii="Cambria Math" w:hAnsi="Cambria Math" w:cstheme="minorHAnsi"/>
                  <w:i/>
                  <w:color w:val="C00000"/>
                  <w:sz w:val="20"/>
                </w:rPr>
              </m:ctrlPr>
            </m:fPr>
            <m:num>
              <m:r>
                <w:rPr>
                  <w:rFonts w:ascii="Cambria Math" w:hAnsi="Cambria Math" w:cstheme="minorHAnsi"/>
                  <w:color w:val="C00000"/>
                  <w:sz w:val="20"/>
                </w:rPr>
                <m:t>v</m:t>
              </m:r>
            </m:num>
            <m:den>
              <m:r>
                <w:rPr>
                  <w:rFonts w:ascii="Cambria Math" w:hAnsi="Cambria Math" w:cstheme="minorHAnsi"/>
                  <w:color w:val="C00000"/>
                  <w:sz w:val="20"/>
                </w:rPr>
                <m:t>f</m:t>
              </m:r>
            </m:den>
          </m:f>
        </m:oMath>
      </m:oMathPara>
    </w:p>
    <w:p w:rsidR="00992C80" w:rsidRPr="00856C07" w:rsidRDefault="00992C80" w:rsidP="00992C80">
      <w:pPr>
        <w:spacing w:line="240" w:lineRule="auto"/>
        <w:rPr>
          <w:rFonts w:cstheme="minorHAnsi"/>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Intensité et niveau d'intensité sonore</w:t>
      </w:r>
    </w:p>
    <w:p w:rsidR="00992C80" w:rsidRPr="0048734A" w:rsidRDefault="00992C80" w:rsidP="00992C80">
      <w:pPr>
        <w:spacing w:line="240" w:lineRule="auto"/>
        <w:ind w:left="360"/>
        <w:rPr>
          <w:rFonts w:cstheme="minorHAnsi"/>
        </w:rPr>
      </w:pPr>
      <w:r w:rsidRPr="0048734A">
        <w:rPr>
          <w:rFonts w:cstheme="minorHAnsi"/>
          <w:b/>
        </w:rPr>
        <w:t>Définition</w:t>
      </w:r>
      <w:r w:rsidRPr="0048734A">
        <w:rPr>
          <w:rFonts w:cstheme="minorHAnsi"/>
        </w:rPr>
        <w:t xml:space="preserve"> </w:t>
      </w:r>
      <w:r w:rsidRPr="0048734A">
        <w:rPr>
          <w:rFonts w:cstheme="minorHAnsi"/>
          <w:b/>
        </w:rPr>
        <w:t>de l’intensité sonore (volet « physique »)</w:t>
      </w:r>
    </w:p>
    <w:p w:rsidR="00992C80" w:rsidRPr="0048734A" w:rsidRDefault="00992C80" w:rsidP="00992C80">
      <w:pPr>
        <w:spacing w:line="240" w:lineRule="auto"/>
        <w:ind w:left="360"/>
        <w:rPr>
          <w:rFonts w:cstheme="minorHAnsi"/>
          <w:sz w:val="20"/>
        </w:rPr>
      </w:pPr>
      <w:r w:rsidRPr="0048734A">
        <w:rPr>
          <w:rFonts w:cstheme="minorHAnsi"/>
          <w:sz w:val="20"/>
        </w:rPr>
        <w:t xml:space="preserve">La puissance sonore, notée P, est l'énergie reçue par unité de temps, du fait de la propagation d'une onde sonore. Elle s'exprime en watt (W). </w:t>
      </w:r>
    </w:p>
    <w:p w:rsidR="00992C80" w:rsidRPr="0048734A" w:rsidRDefault="00992C80" w:rsidP="00992C80">
      <w:pPr>
        <w:spacing w:before="120" w:line="240" w:lineRule="auto"/>
        <w:ind w:left="360"/>
        <w:rPr>
          <w:rFonts w:cstheme="minorHAnsi"/>
          <w:sz w:val="20"/>
        </w:rPr>
      </w:pPr>
      <w:r w:rsidRPr="0048734A">
        <w:rPr>
          <w:rFonts w:cstheme="minorHAnsi"/>
          <w:sz w:val="20"/>
        </w:rPr>
        <w:t>On définit l'intensité sonore par le rapport de la puissance transportée par l’onde et la surface sur laquelle cette puissance est répartie. Elle s'exprime donc en W.m</w:t>
      </w:r>
      <w:r w:rsidRPr="0048734A">
        <w:rPr>
          <w:rFonts w:cstheme="minorHAnsi"/>
          <w:sz w:val="20"/>
          <w:vertAlign w:val="superscript"/>
        </w:rPr>
        <w:t>-2</w:t>
      </w:r>
      <w:r w:rsidRPr="0048734A">
        <w:rPr>
          <w:rFonts w:cstheme="minorHAnsi"/>
          <w:sz w:val="20"/>
        </w:rPr>
        <w:t xml:space="preserve">. </w:t>
      </w:r>
    </w:p>
    <w:p w:rsidR="00992C80" w:rsidRPr="0048734A" w:rsidRDefault="00992C80" w:rsidP="00992C80">
      <w:pPr>
        <w:spacing w:line="240" w:lineRule="auto"/>
        <w:ind w:left="360"/>
        <w:rPr>
          <w:rFonts w:cstheme="minorHAnsi"/>
          <w:sz w:val="20"/>
        </w:rPr>
      </w:pPr>
    </w:p>
    <w:p w:rsidR="00992C80" w:rsidRPr="0048734A" w:rsidRDefault="00992C80" w:rsidP="00992C80">
      <w:pPr>
        <w:spacing w:line="240" w:lineRule="auto"/>
        <w:ind w:left="360"/>
        <w:rPr>
          <w:rFonts w:cstheme="minorHAnsi"/>
          <w:b/>
        </w:rPr>
      </w:pPr>
      <w:r w:rsidRPr="0048734A">
        <w:rPr>
          <w:rFonts w:cstheme="minorHAnsi"/>
          <w:b/>
        </w:rPr>
        <w:t>Définition du niveau d'intensité sonore (volet «physiologique»)</w:t>
      </w:r>
    </w:p>
    <w:p w:rsidR="00992C80" w:rsidRDefault="00992C80" w:rsidP="00992C80">
      <w:pPr>
        <w:spacing w:line="240" w:lineRule="auto"/>
        <w:ind w:left="360"/>
        <w:rPr>
          <w:rFonts w:cstheme="minorHAnsi"/>
          <w:sz w:val="20"/>
        </w:rPr>
      </w:pPr>
      <w:r w:rsidRPr="0048734A">
        <w:rPr>
          <w:rFonts w:cstheme="minorHAnsi"/>
          <w:sz w:val="20"/>
        </w:rPr>
        <w:t xml:space="preserve">Le niveau d'intensité sonore est une grandeur qui rend compte de la façon dont notre oreille perçoit le « volume sonore » d’un son. Cette grandeur, notée </w:t>
      </w:r>
      <m:oMath>
        <m:r>
          <w:rPr>
            <w:rFonts w:ascii="Cambria Math" w:hAnsi="Cambria Math" w:cstheme="minorHAnsi"/>
            <w:sz w:val="20"/>
          </w:rPr>
          <m:t>L</m:t>
        </m:r>
      </m:oMath>
      <w:r w:rsidRPr="0048734A">
        <w:rPr>
          <w:rFonts w:cstheme="minorHAnsi"/>
          <w:sz w:val="20"/>
        </w:rPr>
        <w:t xml:space="preserve"> et exprimée en décibels (dB) est reliée à l’intensité sonore par :</w:t>
      </w:r>
    </w:p>
    <w:p w:rsidR="00992C80" w:rsidRPr="0048734A" w:rsidRDefault="00992C80" w:rsidP="00992C80">
      <w:pPr>
        <w:spacing w:line="240" w:lineRule="auto"/>
        <w:ind w:left="360"/>
        <w:rPr>
          <w:rFonts w:cstheme="minorHAnsi"/>
          <w:sz w:val="20"/>
        </w:rPr>
      </w:pPr>
      <w:r w:rsidRPr="0048734A">
        <w:rPr>
          <w:rFonts w:cstheme="minorHAnsi"/>
          <w:sz w:val="20"/>
        </w:rPr>
        <w:t xml:space="preserve"> </w:t>
      </w:r>
    </w:p>
    <w:p w:rsidR="00BB65C8" w:rsidRPr="0048734A" w:rsidRDefault="00BB65C8" w:rsidP="00BB65C8">
      <w:pPr>
        <w:spacing w:line="240" w:lineRule="auto"/>
        <w:ind w:left="360"/>
        <w:rPr>
          <w:rFonts w:cstheme="minorHAnsi"/>
          <w:color w:val="C00000"/>
          <w:sz w:val="20"/>
        </w:rPr>
      </w:pPr>
      <m:oMathPara>
        <m:oMath>
          <m:r>
            <w:rPr>
              <w:rFonts w:ascii="Cambria Math" w:hAnsi="Cambria Math" w:cstheme="minorHAnsi"/>
              <w:color w:val="C00000"/>
              <w:sz w:val="20"/>
            </w:rPr>
            <m:t>L</m:t>
          </m:r>
          <m:r>
            <w:rPr>
              <w:rFonts w:ascii="Cambria Math" w:hAnsi="Cambria Math" w:cstheme="minorHAnsi"/>
              <w:color w:val="C00000"/>
              <w:sz w:val="20"/>
            </w:rPr>
            <m:t>=.. .. .. .. .. .. .. ..</m:t>
          </m:r>
        </m:oMath>
      </m:oMathPara>
    </w:p>
    <w:p w:rsidR="00992C80" w:rsidRPr="0048734A" w:rsidRDefault="00992C80" w:rsidP="00992C80">
      <w:pPr>
        <w:spacing w:line="240" w:lineRule="auto"/>
        <w:ind w:left="360"/>
        <w:rPr>
          <w:rFonts w:cstheme="minorHAnsi"/>
          <w:sz w:val="20"/>
        </w:rPr>
      </w:pPr>
      <w:r w:rsidRPr="0048734A">
        <w:rPr>
          <w:rFonts w:cstheme="minorHAnsi"/>
          <w:sz w:val="20"/>
        </w:rPr>
        <w:t>avec :</w:t>
      </w:r>
    </w:p>
    <w:p w:rsidR="00992C80" w:rsidRPr="0048734A" w:rsidRDefault="00992C80" w:rsidP="00992C80">
      <w:pPr>
        <w:pStyle w:val="Paragraphedeliste"/>
        <w:numPr>
          <w:ilvl w:val="0"/>
          <w:numId w:val="27"/>
        </w:numPr>
        <w:spacing w:line="240" w:lineRule="auto"/>
        <w:ind w:left="1080"/>
        <w:rPr>
          <w:rFonts w:cstheme="minorHAnsi"/>
          <w:sz w:val="20"/>
        </w:rPr>
      </w:pPr>
      <m:oMath>
        <m:r>
          <w:rPr>
            <w:rFonts w:ascii="Cambria Math" w:hAnsi="Cambria Math" w:cstheme="minorHAnsi"/>
            <w:sz w:val="20"/>
          </w:rPr>
          <m:t>I</m:t>
        </m:r>
      </m:oMath>
      <w:r w:rsidRPr="0048734A">
        <w:rPr>
          <w:rFonts w:cstheme="minorHAnsi"/>
          <w:sz w:val="20"/>
        </w:rPr>
        <w:t xml:space="preserve"> : intensité sonore reçue par le récepteur ; </w:t>
      </w:r>
    </w:p>
    <w:p w:rsidR="00992C80" w:rsidRDefault="00573A38" w:rsidP="00992C80">
      <w:pPr>
        <w:pStyle w:val="Paragraphedeliste"/>
        <w:numPr>
          <w:ilvl w:val="0"/>
          <w:numId w:val="27"/>
        </w:numPr>
        <w:spacing w:line="240" w:lineRule="auto"/>
        <w:ind w:left="1080"/>
        <w:rPr>
          <w:rFonts w:cstheme="minorHAnsi"/>
          <w:sz w:val="20"/>
        </w:rPr>
      </w:pPr>
      <m:oMath>
        <m:sSub>
          <m:sSubPr>
            <m:ctrlPr>
              <w:rPr>
                <w:rFonts w:ascii="Cambria Math" w:hAnsi="Cambria Math" w:cstheme="minorHAnsi"/>
                <w:i/>
                <w:sz w:val="20"/>
              </w:rPr>
            </m:ctrlPr>
          </m:sSubPr>
          <m:e>
            <m:r>
              <w:rPr>
                <w:rFonts w:ascii="Cambria Math" w:hAnsi="Cambria Math" w:cstheme="minorHAnsi"/>
                <w:sz w:val="20"/>
              </w:rPr>
              <m:t>I</m:t>
            </m:r>
          </m:e>
          <m:sub>
            <m:r>
              <w:rPr>
                <w:rFonts w:ascii="Cambria Math" w:hAnsi="Cambria Math" w:cstheme="minorHAnsi"/>
                <w:sz w:val="20"/>
                <w:vertAlign w:val="subscript"/>
              </w:rPr>
              <m:t>0</m:t>
            </m:r>
          </m:sub>
        </m:sSub>
        <m:r>
          <w:rPr>
            <w:rFonts w:ascii="Cambria Math" w:hAnsi="Cambria Math" w:cstheme="minorHAnsi"/>
            <w:sz w:val="20"/>
          </w:rPr>
          <m:t>=</m:t>
        </m:r>
        <m:sSup>
          <m:sSupPr>
            <m:ctrlPr>
              <w:rPr>
                <w:rFonts w:ascii="Cambria Math" w:hAnsi="Cambria Math" w:cstheme="minorHAnsi"/>
                <w:i/>
                <w:sz w:val="20"/>
              </w:rPr>
            </m:ctrlPr>
          </m:sSupPr>
          <m:e>
            <m:r>
              <w:rPr>
                <w:rFonts w:ascii="Cambria Math" w:hAnsi="Cambria Math" w:cstheme="minorHAnsi"/>
                <w:sz w:val="20"/>
              </w:rPr>
              <m:t>10</m:t>
            </m:r>
          </m:e>
          <m:sup>
            <m:r>
              <w:rPr>
                <w:rFonts w:ascii="Cambria Math" w:hAnsi="Cambria Math" w:cstheme="minorHAnsi"/>
                <w:sz w:val="20"/>
                <w:vertAlign w:val="superscript"/>
              </w:rPr>
              <m:t>-12</m:t>
            </m:r>
          </m:sup>
        </m:sSup>
        <m:r>
          <w:rPr>
            <w:rFonts w:ascii="Cambria Math" w:hAnsi="Cambria Math" w:cstheme="minorHAnsi"/>
            <w:sz w:val="20"/>
          </w:rPr>
          <m:t xml:space="preserve"> </m:t>
        </m:r>
        <m:r>
          <m:rPr>
            <m:sty m:val="p"/>
          </m:rPr>
          <w:rPr>
            <w:rFonts w:ascii="Cambria Math" w:hAnsi="Cambria Math" w:cstheme="minorHAnsi"/>
            <w:sz w:val="20"/>
          </w:rPr>
          <m:t>W⋅</m:t>
        </m:r>
        <m:sSup>
          <m:sSupPr>
            <m:ctrlPr>
              <w:rPr>
                <w:rFonts w:ascii="Cambria Math" w:hAnsi="Cambria Math" w:cstheme="minorHAnsi"/>
                <w:sz w:val="20"/>
              </w:rPr>
            </m:ctrlPr>
          </m:sSupPr>
          <m:e>
            <m:r>
              <m:rPr>
                <m:sty m:val="p"/>
              </m:rPr>
              <w:rPr>
                <w:rFonts w:ascii="Cambria Math" w:hAnsi="Cambria Math" w:cstheme="minorHAnsi"/>
                <w:sz w:val="20"/>
              </w:rPr>
              <m:t>m</m:t>
            </m:r>
          </m:e>
          <m:sup>
            <m:r>
              <m:rPr>
                <m:sty m:val="p"/>
              </m:rPr>
              <w:rPr>
                <w:rFonts w:ascii="Cambria Math" w:hAnsi="Cambria Math" w:cstheme="minorHAnsi"/>
                <w:sz w:val="20"/>
                <w:vertAlign w:val="superscript"/>
              </w:rPr>
              <m:t>-2</m:t>
            </m:r>
          </m:sup>
        </m:sSup>
      </m:oMath>
      <w:r w:rsidR="00992C80" w:rsidRPr="0048734A">
        <w:rPr>
          <w:rFonts w:cstheme="minorHAnsi"/>
          <w:sz w:val="20"/>
        </w:rPr>
        <w:t> : intensité minimale audible (seuil d’audibilité).</w:t>
      </w:r>
    </w:p>
    <w:p w:rsidR="00992C80" w:rsidRDefault="00992C80" w:rsidP="00992C80">
      <w:pPr>
        <w:spacing w:line="240" w:lineRule="auto"/>
        <w:ind w:left="720"/>
        <w:rPr>
          <w:rFonts w:cstheme="minorHAnsi"/>
          <w:sz w:val="20"/>
        </w:rPr>
      </w:pPr>
    </w:p>
    <w:p w:rsidR="00BE6D20" w:rsidRPr="0048734A" w:rsidRDefault="00BE6D20" w:rsidP="00992C80">
      <w:pPr>
        <w:spacing w:line="240" w:lineRule="auto"/>
        <w:ind w:left="720"/>
        <w:rPr>
          <w:rFonts w:cstheme="minorHAnsi"/>
          <w:sz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lastRenderedPageBreak/>
        <w:t>Hauteur et timbre, spectre</w:t>
      </w:r>
    </w:p>
    <w:p w:rsidR="00992C80" w:rsidRPr="0048734A" w:rsidRDefault="00992C80" w:rsidP="00992C80">
      <w:pPr>
        <w:spacing w:line="240" w:lineRule="auto"/>
        <w:ind w:left="360"/>
        <w:jc w:val="both"/>
        <w:rPr>
          <w:rFonts w:cstheme="minorHAnsi"/>
          <w:b/>
          <w:sz w:val="20"/>
        </w:rPr>
      </w:pPr>
      <w:r w:rsidRPr="0048734A">
        <w:rPr>
          <w:rFonts w:cstheme="minorHAnsi"/>
          <w:b/>
          <w:sz w:val="20"/>
        </w:rPr>
        <w:t xml:space="preserve">Distinction entre « son » et « bruit » </w:t>
      </w:r>
    </w:p>
    <w:p w:rsidR="00992C80" w:rsidRPr="0048734A" w:rsidRDefault="00992C80" w:rsidP="00992C80">
      <w:pPr>
        <w:pStyle w:val="Paragraphedeliste"/>
        <w:numPr>
          <w:ilvl w:val="0"/>
          <w:numId w:val="30"/>
        </w:numPr>
        <w:spacing w:line="240" w:lineRule="auto"/>
        <w:jc w:val="both"/>
        <w:rPr>
          <w:rFonts w:cstheme="minorHAnsi"/>
          <w:sz w:val="20"/>
        </w:rPr>
      </w:pPr>
      <w:r w:rsidRPr="0048734A">
        <w:rPr>
          <w:rFonts w:cstheme="minorHAnsi"/>
          <w:sz w:val="20"/>
        </w:rPr>
        <w:t xml:space="preserve">Dans la vie courante, le « bruit » peut être défini comme un son auquel on ne peut pas attribuer de note de musique. </w:t>
      </w:r>
    </w:p>
    <w:p w:rsidR="00992C80" w:rsidRPr="0048734A" w:rsidRDefault="00992C80" w:rsidP="00992C80">
      <w:pPr>
        <w:pStyle w:val="Paragraphedeliste"/>
        <w:numPr>
          <w:ilvl w:val="0"/>
          <w:numId w:val="30"/>
        </w:numPr>
        <w:spacing w:line="240" w:lineRule="auto"/>
        <w:jc w:val="both"/>
        <w:rPr>
          <w:rFonts w:cstheme="minorHAnsi"/>
          <w:sz w:val="20"/>
        </w:rPr>
      </w:pPr>
      <w:r w:rsidRPr="0048734A">
        <w:rPr>
          <w:rFonts w:cstheme="minorHAnsi"/>
          <w:sz w:val="20"/>
        </w:rPr>
        <w:t xml:space="preserve">Physiquement, le « bruit » correspond à une onde non périodique. </w:t>
      </w:r>
    </w:p>
    <w:p w:rsidR="00992C80" w:rsidRPr="0048734A" w:rsidRDefault="00992C80" w:rsidP="00992C80">
      <w:pPr>
        <w:spacing w:line="240" w:lineRule="auto"/>
        <w:ind w:left="708"/>
        <w:jc w:val="both"/>
        <w:rPr>
          <w:rFonts w:cstheme="minorHAnsi"/>
          <w:sz w:val="20"/>
        </w:rPr>
      </w:pPr>
      <w:r w:rsidRPr="0048734A">
        <w:rPr>
          <w:rFonts w:cstheme="minorHAnsi"/>
          <w:sz w:val="20"/>
        </w:rPr>
        <w:t xml:space="preserve">Ainsi, on peut considérer qu'à la différence d'un bruit, un son est une onde périodique. Si la fréquence est comprise entre 20 Hz et 20 kHz environ, ce son est audible. Pour indiquer qu’un son est périodique on précise parfois </w:t>
      </w:r>
      <w:r w:rsidRPr="0048734A">
        <w:rPr>
          <w:rFonts w:cstheme="minorHAnsi"/>
          <w:i/>
          <w:sz w:val="20"/>
        </w:rPr>
        <w:t>son musical</w:t>
      </w:r>
      <w:r w:rsidRPr="0048734A">
        <w:rPr>
          <w:rFonts w:cstheme="minorHAnsi"/>
          <w:sz w:val="20"/>
        </w:rPr>
        <w:t>.</w:t>
      </w:r>
    </w:p>
    <w:p w:rsidR="00992C80" w:rsidRPr="0048734A" w:rsidRDefault="00992C80" w:rsidP="00992C80">
      <w:pPr>
        <w:spacing w:before="120" w:line="240" w:lineRule="auto"/>
        <w:ind w:left="360"/>
        <w:jc w:val="both"/>
        <w:rPr>
          <w:rFonts w:cstheme="minorHAnsi"/>
          <w:b/>
          <w:sz w:val="20"/>
        </w:rPr>
      </w:pPr>
      <w:r w:rsidRPr="0048734A">
        <w:rPr>
          <w:rFonts w:cstheme="minorHAnsi"/>
          <w:b/>
          <w:sz w:val="20"/>
        </w:rPr>
        <w:t>Hauteur d’un son musical</w:t>
      </w:r>
    </w:p>
    <w:p w:rsidR="00992C80" w:rsidRPr="0048734A" w:rsidRDefault="00992C80" w:rsidP="00992C80">
      <w:pPr>
        <w:pStyle w:val="Paragraphedeliste"/>
        <w:numPr>
          <w:ilvl w:val="0"/>
          <w:numId w:val="29"/>
        </w:numPr>
        <w:spacing w:line="240" w:lineRule="auto"/>
        <w:jc w:val="both"/>
        <w:rPr>
          <w:rFonts w:cstheme="minorHAnsi"/>
          <w:sz w:val="20"/>
        </w:rPr>
      </w:pPr>
      <w:r w:rsidRPr="0048734A">
        <w:rPr>
          <w:rFonts w:cstheme="minorHAnsi"/>
          <w:sz w:val="20"/>
        </w:rPr>
        <w:t>Dans la vie courante, la « hauteur » d’un son musical permet de distinguer les sons aigus (le plus « hauts ») des sons les plus graves (le plus « bas »).</w:t>
      </w:r>
    </w:p>
    <w:p w:rsidR="00992C80" w:rsidRPr="0048734A" w:rsidRDefault="00992C80" w:rsidP="00992C80">
      <w:pPr>
        <w:pStyle w:val="Paragraphedeliste"/>
        <w:numPr>
          <w:ilvl w:val="0"/>
          <w:numId w:val="29"/>
        </w:numPr>
        <w:spacing w:line="240" w:lineRule="auto"/>
        <w:jc w:val="both"/>
        <w:rPr>
          <w:rFonts w:cstheme="minorHAnsi"/>
          <w:sz w:val="20"/>
        </w:rPr>
      </w:pPr>
      <w:r w:rsidRPr="0048734A">
        <w:rPr>
          <w:rFonts w:cstheme="minorHAnsi"/>
          <w:sz w:val="20"/>
        </w:rPr>
        <w:t>Physiquement, la manière dont on perçoit la hauteur d'un son musical est déterminée par sa fréquence : plus elle est élevée, plus le son est perçu comme aigu.</w:t>
      </w:r>
    </w:p>
    <w:p w:rsidR="00992C80" w:rsidRPr="0048734A" w:rsidRDefault="00992C80" w:rsidP="00992C80">
      <w:pPr>
        <w:spacing w:before="120" w:line="240" w:lineRule="auto"/>
        <w:ind w:left="360"/>
        <w:jc w:val="both"/>
        <w:rPr>
          <w:rFonts w:cstheme="minorHAnsi"/>
          <w:b/>
          <w:sz w:val="20"/>
        </w:rPr>
      </w:pPr>
      <w:r w:rsidRPr="0048734A">
        <w:rPr>
          <w:rFonts w:cstheme="minorHAnsi"/>
          <w:b/>
          <w:sz w:val="20"/>
        </w:rPr>
        <w:t>Timbre d’un son musical et notion de spectre</w:t>
      </w:r>
    </w:p>
    <w:p w:rsidR="00992C80" w:rsidRPr="0048734A" w:rsidRDefault="00992C80" w:rsidP="00992C80">
      <w:pPr>
        <w:pStyle w:val="Paragraphedeliste"/>
        <w:numPr>
          <w:ilvl w:val="0"/>
          <w:numId w:val="31"/>
        </w:numPr>
        <w:spacing w:line="240" w:lineRule="auto"/>
        <w:jc w:val="both"/>
        <w:rPr>
          <w:rFonts w:cstheme="minorHAnsi"/>
          <w:sz w:val="20"/>
        </w:rPr>
      </w:pPr>
      <w:r w:rsidRPr="0048734A">
        <w:rPr>
          <w:rFonts w:cstheme="minorHAnsi"/>
          <w:sz w:val="20"/>
        </w:rPr>
        <w:t>Dans la vie courante, la notion de timbre distingue les sons produits par deux instruments, jouant la même note avec le même niveau sonore.</w:t>
      </w:r>
    </w:p>
    <w:p w:rsidR="00992C80" w:rsidRPr="0048734A" w:rsidRDefault="00992C80" w:rsidP="00992C80">
      <w:pPr>
        <w:pStyle w:val="Paragraphedeliste"/>
        <w:numPr>
          <w:ilvl w:val="0"/>
          <w:numId w:val="31"/>
        </w:numPr>
        <w:spacing w:line="240" w:lineRule="auto"/>
        <w:jc w:val="both"/>
        <w:rPr>
          <w:rFonts w:cstheme="minorHAnsi"/>
          <w:b/>
          <w:sz w:val="20"/>
        </w:rPr>
      </w:pPr>
      <w:r w:rsidRPr="0048734A">
        <w:rPr>
          <w:rFonts w:cstheme="minorHAnsi"/>
          <w:b/>
          <w:sz w:val="20"/>
        </w:rPr>
        <w:t>Modélisation du timbre en physique</w:t>
      </w:r>
    </w:p>
    <w:p w:rsidR="00992C80" w:rsidRPr="0048734A" w:rsidRDefault="00992C80" w:rsidP="00992C80">
      <w:pPr>
        <w:spacing w:line="240" w:lineRule="auto"/>
        <w:ind w:left="708"/>
        <w:jc w:val="both"/>
        <w:rPr>
          <w:rFonts w:cstheme="minorHAnsi"/>
          <w:sz w:val="20"/>
        </w:rPr>
      </w:pPr>
      <w:r w:rsidRPr="0048734A">
        <w:rPr>
          <w:rFonts w:cstheme="minorHAnsi"/>
          <w:sz w:val="20"/>
        </w:rPr>
        <w:t xml:space="preserve">Tout son est la superposition d’ondes sonores sinusoïdales.  Si le son est musical, ces ondes sont appelées ses </w:t>
      </w:r>
      <w:r w:rsidRPr="0048734A">
        <w:rPr>
          <w:rFonts w:cstheme="minorHAnsi"/>
          <w:b/>
          <w:color w:val="C00000"/>
          <w:sz w:val="20"/>
        </w:rPr>
        <w:t>harmoniques</w:t>
      </w:r>
      <w:r w:rsidRPr="0048734A">
        <w:rPr>
          <w:rFonts w:cstheme="minorHAnsi"/>
          <w:b/>
          <w:sz w:val="20"/>
        </w:rPr>
        <w:t> </w:t>
      </w:r>
      <w:r w:rsidRPr="0048734A">
        <w:rPr>
          <w:rFonts w:cstheme="minorHAnsi"/>
          <w:sz w:val="20"/>
        </w:rPr>
        <w:t>:</w:t>
      </w:r>
    </w:p>
    <w:p w:rsidR="00992C80" w:rsidRPr="0048734A" w:rsidRDefault="00992C80" w:rsidP="00992C80">
      <w:pPr>
        <w:pStyle w:val="Paragraphedeliste"/>
        <w:numPr>
          <w:ilvl w:val="0"/>
          <w:numId w:val="28"/>
        </w:numPr>
        <w:autoSpaceDE w:val="0"/>
        <w:autoSpaceDN w:val="0"/>
        <w:spacing w:line="240" w:lineRule="auto"/>
        <w:ind w:left="1068"/>
        <w:jc w:val="both"/>
        <w:rPr>
          <w:rFonts w:cstheme="minorHAnsi"/>
          <w:sz w:val="20"/>
        </w:rPr>
      </w:pPr>
      <w:r w:rsidRPr="0048734A">
        <w:rPr>
          <w:rFonts w:cstheme="minorHAnsi"/>
          <w:sz w:val="20"/>
        </w:rPr>
        <w:t xml:space="preserve">l'harmonique dont la fréquence est la plus basse est le </w:t>
      </w:r>
      <w:r w:rsidRPr="0048734A">
        <w:rPr>
          <w:rFonts w:cstheme="minorHAnsi"/>
          <w:b/>
          <w:color w:val="C00000"/>
          <w:sz w:val="20"/>
        </w:rPr>
        <w:t>fondamental</w:t>
      </w:r>
      <w:r w:rsidRPr="0048734A">
        <w:rPr>
          <w:rFonts w:cstheme="minorHAnsi"/>
          <w:sz w:val="20"/>
        </w:rPr>
        <w:t xml:space="preserve"> : c'est la fréquence du son, notée f</w:t>
      </w:r>
      <w:r w:rsidRPr="0048734A">
        <w:rPr>
          <w:rFonts w:cstheme="minorHAnsi"/>
          <w:sz w:val="20"/>
          <w:vertAlign w:val="subscript"/>
        </w:rPr>
        <w:t xml:space="preserve">1 </w:t>
      </w:r>
      <w:r w:rsidRPr="0048734A">
        <w:rPr>
          <w:rFonts w:cstheme="minorHAnsi"/>
          <w:sz w:val="20"/>
        </w:rPr>
        <w:t xml:space="preserve">qui fixe la </w:t>
      </w:r>
      <w:r w:rsidRPr="0048734A">
        <w:rPr>
          <w:rFonts w:cstheme="minorHAnsi"/>
          <w:b/>
          <w:color w:val="C00000"/>
          <w:sz w:val="20"/>
        </w:rPr>
        <w:t>hauteur</w:t>
      </w:r>
      <w:r w:rsidRPr="0048734A">
        <w:rPr>
          <w:rFonts w:cstheme="minorHAnsi"/>
          <w:sz w:val="20"/>
        </w:rPr>
        <w:t xml:space="preserve"> ou la </w:t>
      </w:r>
      <w:r w:rsidRPr="0048734A">
        <w:rPr>
          <w:rFonts w:cstheme="minorHAnsi"/>
          <w:b/>
          <w:color w:val="C00000"/>
          <w:sz w:val="20"/>
        </w:rPr>
        <w:t>note</w:t>
      </w:r>
      <w:r w:rsidRPr="0048734A">
        <w:rPr>
          <w:rFonts w:cstheme="minorHAnsi"/>
          <w:b/>
          <w:sz w:val="20"/>
        </w:rPr>
        <w:t> </w:t>
      </w:r>
      <w:r w:rsidRPr="0048734A">
        <w:rPr>
          <w:rFonts w:cstheme="minorHAnsi"/>
          <w:sz w:val="20"/>
        </w:rPr>
        <w:t>;</w:t>
      </w:r>
    </w:p>
    <w:p w:rsidR="00992C80" w:rsidRPr="0048734A" w:rsidRDefault="00992C80" w:rsidP="00992C80">
      <w:pPr>
        <w:pStyle w:val="Paragraphedeliste"/>
        <w:numPr>
          <w:ilvl w:val="0"/>
          <w:numId w:val="28"/>
        </w:numPr>
        <w:autoSpaceDE w:val="0"/>
        <w:autoSpaceDN w:val="0"/>
        <w:spacing w:line="240" w:lineRule="auto"/>
        <w:ind w:left="1068"/>
        <w:jc w:val="both"/>
        <w:rPr>
          <w:rFonts w:cstheme="minorHAnsi"/>
          <w:sz w:val="20"/>
        </w:rPr>
      </w:pPr>
      <w:r w:rsidRPr="0048734A">
        <w:rPr>
          <w:rFonts w:cstheme="minorHAnsi"/>
          <w:sz w:val="20"/>
        </w:rPr>
        <w:t xml:space="preserve">les autres harmoniques ont des fréquences multiples de celle du fondamental : </w:t>
      </w:r>
      <m:oMath>
        <m:sSub>
          <m:sSubPr>
            <m:ctrlPr>
              <w:rPr>
                <w:rFonts w:ascii="Cambria Math" w:hAnsi="Cambria Math" w:cstheme="minorHAnsi"/>
                <w:i/>
                <w:sz w:val="20"/>
              </w:rPr>
            </m:ctrlPr>
          </m:sSubPr>
          <m:e>
            <m:r>
              <w:rPr>
                <w:rFonts w:ascii="Cambria Math" w:hAnsi="Cambria Math" w:cstheme="minorHAnsi"/>
                <w:sz w:val="20"/>
              </w:rPr>
              <m:t>f</m:t>
            </m:r>
          </m:e>
          <m:sub>
            <m:r>
              <w:rPr>
                <w:rFonts w:ascii="Cambria Math" w:hAnsi="Cambria Math" w:cstheme="minorHAnsi"/>
                <w:sz w:val="20"/>
                <w:vertAlign w:val="subscript"/>
              </w:rPr>
              <m:t>k</m:t>
            </m:r>
          </m:sub>
        </m:sSub>
        <m:r>
          <w:rPr>
            <w:rFonts w:ascii="Cambria Math" w:hAnsi="Cambria Math" w:cstheme="minorHAnsi"/>
            <w:sz w:val="20"/>
            <w:vertAlign w:val="subscript"/>
          </w:rPr>
          <m:t>=</m:t>
        </m:r>
        <m:r>
          <w:rPr>
            <w:rFonts w:ascii="Cambria Math" w:hAnsi="Cambria Math" w:cstheme="minorHAnsi"/>
            <w:sz w:val="20"/>
          </w:rPr>
          <m:t>k×</m:t>
        </m:r>
        <m:sSub>
          <m:sSubPr>
            <m:ctrlPr>
              <w:rPr>
                <w:rFonts w:ascii="Cambria Math" w:hAnsi="Cambria Math" w:cstheme="minorHAnsi"/>
                <w:i/>
                <w:sz w:val="20"/>
              </w:rPr>
            </m:ctrlPr>
          </m:sSubPr>
          <m:e>
            <m:r>
              <w:rPr>
                <w:rFonts w:ascii="Cambria Math" w:hAnsi="Cambria Math" w:cstheme="minorHAnsi"/>
                <w:sz w:val="20"/>
              </w:rPr>
              <m:t>f</m:t>
            </m:r>
          </m:e>
          <m:sub>
            <m:r>
              <w:rPr>
                <w:rFonts w:ascii="Cambria Math" w:hAnsi="Cambria Math" w:cstheme="minorHAnsi"/>
                <w:sz w:val="20"/>
                <w:vertAlign w:val="subscript"/>
              </w:rPr>
              <m:t>1</m:t>
            </m:r>
          </m:sub>
        </m:sSub>
      </m:oMath>
    </w:p>
    <w:p w:rsidR="00992C80" w:rsidRPr="0048734A" w:rsidRDefault="00992C80" w:rsidP="00992C80">
      <w:pPr>
        <w:spacing w:before="120" w:line="240" w:lineRule="auto"/>
        <w:ind w:left="708"/>
        <w:jc w:val="both"/>
        <w:rPr>
          <w:rFonts w:cstheme="minorHAnsi"/>
          <w:b/>
          <w:sz w:val="20"/>
        </w:rPr>
      </w:pPr>
      <w:r w:rsidRPr="0048734A">
        <w:rPr>
          <w:rFonts w:cstheme="minorHAnsi"/>
          <w:b/>
          <w:sz w:val="20"/>
        </w:rPr>
        <w:t>Le spectre en fréquence :</w:t>
      </w:r>
    </w:p>
    <w:p w:rsidR="00992C80" w:rsidRDefault="00992C80" w:rsidP="00992C80">
      <w:pPr>
        <w:spacing w:line="240" w:lineRule="auto"/>
        <w:ind w:left="708"/>
        <w:jc w:val="both"/>
        <w:rPr>
          <w:rFonts w:cstheme="minorHAnsi"/>
          <w:sz w:val="20"/>
        </w:rPr>
      </w:pPr>
      <w:r w:rsidRPr="0048734A">
        <w:rPr>
          <w:rFonts w:cstheme="minorHAnsi"/>
          <w:sz w:val="20"/>
        </w:rPr>
        <w:t xml:space="preserve">On appelle </w:t>
      </w:r>
      <w:r w:rsidRPr="0048734A">
        <w:rPr>
          <w:rFonts w:cstheme="minorHAnsi"/>
          <w:b/>
          <w:sz w:val="20"/>
        </w:rPr>
        <w:t>spectre en fréquences</w:t>
      </w:r>
      <w:r w:rsidRPr="0048734A">
        <w:rPr>
          <w:rFonts w:cstheme="minorHAnsi"/>
          <w:sz w:val="20"/>
        </w:rPr>
        <w:t xml:space="preserve"> d'un son musical la représentation graphique des amplitudes de ses harmoniques en fonction de leurs fréquences.</w:t>
      </w:r>
    </w:p>
    <w:p w:rsidR="00BB65C8" w:rsidRDefault="00BB65C8" w:rsidP="00992C80">
      <w:pPr>
        <w:spacing w:line="240" w:lineRule="auto"/>
        <w:ind w:left="708"/>
        <w:jc w:val="both"/>
        <w:rPr>
          <w:rFonts w:cstheme="minorHAnsi"/>
          <w:sz w:val="20"/>
        </w:rPr>
      </w:pPr>
    </w:p>
    <w:p w:rsidR="00BB65C8" w:rsidRPr="0048734A" w:rsidRDefault="00BB65C8" w:rsidP="00992C80">
      <w:pPr>
        <w:spacing w:line="240" w:lineRule="auto"/>
        <w:ind w:left="708"/>
        <w:jc w:val="both"/>
        <w:rPr>
          <w:rFonts w:cstheme="minorHAnsi"/>
          <w:sz w:val="20"/>
        </w:rPr>
      </w:pPr>
    </w:p>
    <w:tbl>
      <w:tblPr>
        <w:tblStyle w:val="Grilledutableau"/>
        <w:tblW w:w="0" w:type="auto"/>
        <w:jc w:val="center"/>
        <w:tblLook w:val="04A0" w:firstRow="1" w:lastRow="0" w:firstColumn="1" w:lastColumn="0" w:noHBand="0" w:noVBand="1"/>
      </w:tblPr>
      <w:tblGrid>
        <w:gridCol w:w="774"/>
        <w:gridCol w:w="3503"/>
        <w:gridCol w:w="3503"/>
      </w:tblGrid>
      <w:tr w:rsidR="00992C80" w:rsidRPr="0048734A" w:rsidTr="00BA0E38">
        <w:trPr>
          <w:jc w:val="center"/>
        </w:trPr>
        <w:tc>
          <w:tcPr>
            <w:tcW w:w="774" w:type="dxa"/>
            <w:tcBorders>
              <w:left w:val="nil"/>
            </w:tcBorders>
          </w:tcPr>
          <w:p w:rsidR="00992C80" w:rsidRPr="0048734A" w:rsidRDefault="00992C80" w:rsidP="00BA0E38">
            <w:pPr>
              <w:spacing w:before="120" w:after="120"/>
              <w:rPr>
                <w:sz w:val="20"/>
              </w:rPr>
            </w:pPr>
          </w:p>
        </w:tc>
        <w:tc>
          <w:tcPr>
            <w:tcW w:w="3503" w:type="dxa"/>
          </w:tcPr>
          <w:p w:rsidR="00992C80" w:rsidRPr="0048734A" w:rsidRDefault="00992C80" w:rsidP="00BA0E38">
            <w:pPr>
              <w:spacing w:before="120" w:after="120"/>
              <w:jc w:val="center"/>
              <w:rPr>
                <w:b/>
                <w:sz w:val="20"/>
              </w:rPr>
            </w:pPr>
            <w:r>
              <w:rPr>
                <w:b/>
                <w:sz w:val="20"/>
              </w:rPr>
              <w:t>son musical</w:t>
            </w:r>
          </w:p>
        </w:tc>
        <w:tc>
          <w:tcPr>
            <w:tcW w:w="3503" w:type="dxa"/>
            <w:tcBorders>
              <w:right w:val="nil"/>
            </w:tcBorders>
          </w:tcPr>
          <w:p w:rsidR="00992C80" w:rsidRPr="0048734A" w:rsidRDefault="00992C80" w:rsidP="00BA0E38">
            <w:pPr>
              <w:spacing w:before="120" w:after="120"/>
              <w:jc w:val="center"/>
              <w:rPr>
                <w:b/>
                <w:sz w:val="20"/>
              </w:rPr>
            </w:pPr>
            <w:r>
              <w:rPr>
                <w:b/>
                <w:sz w:val="20"/>
              </w:rPr>
              <w:t>son non musical (« bruit »)</w:t>
            </w:r>
          </w:p>
        </w:tc>
      </w:tr>
      <w:tr w:rsidR="00992C80" w:rsidRPr="0048734A" w:rsidTr="00BA0E38">
        <w:trPr>
          <w:cantSplit/>
          <w:trHeight w:val="1663"/>
          <w:jc w:val="center"/>
        </w:trPr>
        <w:tc>
          <w:tcPr>
            <w:tcW w:w="774" w:type="dxa"/>
            <w:tcBorders>
              <w:left w:val="nil"/>
            </w:tcBorders>
            <w:textDirection w:val="btLr"/>
          </w:tcPr>
          <w:p w:rsidR="00992C80" w:rsidRPr="0048734A" w:rsidRDefault="00992C80" w:rsidP="00BA0E38">
            <w:pPr>
              <w:ind w:left="113" w:right="113"/>
              <w:jc w:val="center"/>
              <w:rPr>
                <w:b/>
                <w:sz w:val="20"/>
              </w:rPr>
            </w:pPr>
            <w:r>
              <w:rPr>
                <w:b/>
                <w:sz w:val="20"/>
              </w:rPr>
              <w:t>évolution temporelle</w:t>
            </w:r>
          </w:p>
        </w:tc>
        <w:tc>
          <w:tcPr>
            <w:tcW w:w="3503" w:type="dxa"/>
          </w:tcPr>
          <w:p w:rsidR="00992C80" w:rsidRPr="0048734A" w:rsidRDefault="00992C80" w:rsidP="00BA0E38">
            <w:pPr>
              <w:rPr>
                <w:sz w:val="20"/>
              </w:rPr>
            </w:pPr>
            <w:r w:rsidRPr="0048734A">
              <w:rPr>
                <w:noProof/>
                <w:sz w:val="20"/>
                <w:lang w:eastAsia="fr-FR"/>
              </w:rPr>
              <w:drawing>
                <wp:inline distT="0" distB="0" distL="0" distR="0" wp14:anchorId="786CE377" wp14:editId="045F57C0">
                  <wp:extent cx="1675394" cy="1296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png"/>
                          <pic:cNvPicPr/>
                        </pic:nvPicPr>
                        <pic:blipFill>
                          <a:blip r:embed="rId30" cstate="print">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75394" cy="1296000"/>
                          </a:xfrm>
                          <a:prstGeom prst="rect">
                            <a:avLst/>
                          </a:prstGeom>
                        </pic:spPr>
                      </pic:pic>
                    </a:graphicData>
                  </a:graphic>
                </wp:inline>
              </w:drawing>
            </w:r>
          </w:p>
        </w:tc>
        <w:tc>
          <w:tcPr>
            <w:tcW w:w="3503" w:type="dxa"/>
            <w:tcBorders>
              <w:right w:val="nil"/>
            </w:tcBorders>
          </w:tcPr>
          <w:p w:rsidR="00992C80" w:rsidRPr="0048734A" w:rsidRDefault="00992C80" w:rsidP="00BA0E38">
            <w:pPr>
              <w:rPr>
                <w:sz w:val="20"/>
              </w:rPr>
            </w:pPr>
            <w:r w:rsidRPr="0048734A">
              <w:rPr>
                <w:noProof/>
                <w:sz w:val="20"/>
                <w:lang w:eastAsia="fr-FR"/>
              </w:rPr>
              <w:t xml:space="preserve"> </w:t>
            </w:r>
            <w:r w:rsidRPr="0048734A">
              <w:rPr>
                <w:noProof/>
                <w:sz w:val="20"/>
                <w:lang w:eastAsia="fr-FR"/>
              </w:rPr>
              <w:drawing>
                <wp:inline distT="0" distB="0" distL="0" distR="0" wp14:anchorId="58B61C9E" wp14:editId="5D74B842">
                  <wp:extent cx="1628861" cy="126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usical.png"/>
                          <pic:cNvPicPr/>
                        </pic:nvPicPr>
                        <pic:blipFill>
                          <a:blip r:embed="rId32" cstate="print">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28861" cy="1260000"/>
                          </a:xfrm>
                          <a:prstGeom prst="rect">
                            <a:avLst/>
                          </a:prstGeom>
                        </pic:spPr>
                      </pic:pic>
                    </a:graphicData>
                  </a:graphic>
                </wp:inline>
              </w:drawing>
            </w:r>
          </w:p>
        </w:tc>
      </w:tr>
      <w:tr w:rsidR="00992C80" w:rsidRPr="0048734A" w:rsidTr="00BA0E38">
        <w:trPr>
          <w:cantSplit/>
          <w:trHeight w:val="1595"/>
          <w:jc w:val="center"/>
        </w:trPr>
        <w:tc>
          <w:tcPr>
            <w:tcW w:w="774" w:type="dxa"/>
            <w:tcBorders>
              <w:left w:val="nil"/>
            </w:tcBorders>
            <w:textDirection w:val="btLr"/>
          </w:tcPr>
          <w:p w:rsidR="00992C80" w:rsidRPr="0048734A" w:rsidRDefault="00992C80" w:rsidP="00BA0E38">
            <w:pPr>
              <w:ind w:left="113" w:right="113"/>
              <w:jc w:val="center"/>
              <w:rPr>
                <w:b/>
                <w:sz w:val="20"/>
              </w:rPr>
            </w:pPr>
            <w:r>
              <w:rPr>
                <w:b/>
                <w:sz w:val="20"/>
              </w:rPr>
              <w:t>spectre en fréquence</w:t>
            </w:r>
          </w:p>
        </w:tc>
        <w:tc>
          <w:tcPr>
            <w:tcW w:w="3503" w:type="dxa"/>
          </w:tcPr>
          <w:p w:rsidR="00992C80" w:rsidRPr="0048734A" w:rsidRDefault="00992C80" w:rsidP="00BA0E38">
            <w:pPr>
              <w:jc w:val="center"/>
              <w:rPr>
                <w:sz w:val="20"/>
              </w:rPr>
            </w:pPr>
            <w:r w:rsidRPr="0048734A">
              <w:rPr>
                <w:noProof/>
                <w:sz w:val="20"/>
                <w:lang w:eastAsia="fr-FR"/>
              </w:rPr>
              <w:drawing>
                <wp:inline distT="0" distB="0" distL="0" distR="0" wp14:anchorId="61CD942A" wp14:editId="26BA0772">
                  <wp:extent cx="1493926" cy="12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MusicalPR.png"/>
                          <pic:cNvPicPr/>
                        </pic:nvPicPr>
                        <pic:blipFill>
                          <a:blip r:embed="rId34" cstate="print">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93926" cy="1260000"/>
                          </a:xfrm>
                          <a:prstGeom prst="rect">
                            <a:avLst/>
                          </a:prstGeom>
                        </pic:spPr>
                      </pic:pic>
                    </a:graphicData>
                  </a:graphic>
                </wp:inline>
              </w:drawing>
            </w:r>
          </w:p>
        </w:tc>
        <w:tc>
          <w:tcPr>
            <w:tcW w:w="3503" w:type="dxa"/>
            <w:tcBorders>
              <w:right w:val="nil"/>
            </w:tcBorders>
          </w:tcPr>
          <w:p w:rsidR="00992C80" w:rsidRPr="0048734A" w:rsidRDefault="00992C80" w:rsidP="00BA0E38">
            <w:pPr>
              <w:rPr>
                <w:sz w:val="20"/>
              </w:rPr>
            </w:pPr>
            <w:r w:rsidRPr="0048734A">
              <w:rPr>
                <w:noProof/>
                <w:sz w:val="20"/>
                <w:lang w:eastAsia="fr-FR"/>
              </w:rPr>
              <w:drawing>
                <wp:inline distT="0" distB="0" distL="0" distR="0" wp14:anchorId="49BC6160" wp14:editId="5AF08C38">
                  <wp:extent cx="1761489"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36" cstate="print">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61489" cy="1260000"/>
                          </a:xfrm>
                          <a:prstGeom prst="rect">
                            <a:avLst/>
                          </a:prstGeom>
                        </pic:spPr>
                      </pic:pic>
                    </a:graphicData>
                  </a:graphic>
                </wp:inline>
              </w:drawing>
            </w:r>
          </w:p>
        </w:tc>
      </w:tr>
    </w:tbl>
    <w:p w:rsidR="00992C80" w:rsidRDefault="00992C80"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992C80" w:rsidRPr="0048734A" w:rsidRDefault="00992C80" w:rsidP="00992C80">
      <w:pPr>
        <w:spacing w:line="240" w:lineRule="auto"/>
        <w:ind w:left="708"/>
        <w:jc w:val="both"/>
        <w:rPr>
          <w:rFonts w:cstheme="minorHAnsi"/>
          <w:sz w:val="20"/>
        </w:rPr>
      </w:pPr>
      <w:r w:rsidRPr="0048734A">
        <w:rPr>
          <w:rFonts w:cstheme="minorHAnsi"/>
          <w:sz w:val="20"/>
        </w:rPr>
        <w:lastRenderedPageBreak/>
        <w:t xml:space="preserve">Les représentations temporelles de deux sons musicaux de même hauteur mais de </w:t>
      </w:r>
      <w:r w:rsidRPr="0048734A">
        <w:rPr>
          <w:rFonts w:cstheme="minorHAnsi"/>
          <w:b/>
          <w:sz w:val="20"/>
        </w:rPr>
        <w:t>timbres différents</w:t>
      </w:r>
      <w:r w:rsidRPr="0048734A">
        <w:rPr>
          <w:rFonts w:cstheme="minorHAnsi"/>
          <w:sz w:val="20"/>
        </w:rPr>
        <w:t xml:space="preserve"> possèdent la même période temporelle mais </w:t>
      </w:r>
      <w:r w:rsidRPr="0048734A">
        <w:rPr>
          <w:rFonts w:cstheme="minorHAnsi"/>
          <w:b/>
          <w:sz w:val="20"/>
        </w:rPr>
        <w:t>pas la même forme</w:t>
      </w:r>
      <w:r w:rsidRPr="0048734A">
        <w:rPr>
          <w:rFonts w:cstheme="minorHAnsi"/>
          <w:sz w:val="20"/>
        </w:rPr>
        <w:t xml:space="preserve">. </w:t>
      </w:r>
    </w:p>
    <w:p w:rsidR="00992C80" w:rsidRDefault="00992C80" w:rsidP="00992C80">
      <w:pPr>
        <w:spacing w:line="240" w:lineRule="auto"/>
        <w:ind w:left="708"/>
        <w:jc w:val="both"/>
        <w:rPr>
          <w:rFonts w:cstheme="minorHAnsi"/>
          <w:sz w:val="20"/>
        </w:rPr>
      </w:pPr>
      <w:r w:rsidRPr="0048734A">
        <w:rPr>
          <w:rFonts w:cstheme="minorHAnsi"/>
          <w:sz w:val="20"/>
        </w:rPr>
        <w:t>Le spectre en fréquence est une autre façon de visualiser cette différence de forme car les harmoniques sont alors d'amplitudes différentes.</w:t>
      </w:r>
    </w:p>
    <w:p w:rsidR="00992C80" w:rsidRDefault="00992C80" w:rsidP="00992C80">
      <w:pPr>
        <w:spacing w:line="240" w:lineRule="auto"/>
        <w:ind w:left="708"/>
        <w:jc w:val="both"/>
        <w:rPr>
          <w:rFonts w:cstheme="minorHAnsi"/>
          <w:sz w:val="20"/>
        </w:rPr>
      </w:pPr>
    </w:p>
    <w:tbl>
      <w:tblPr>
        <w:tblStyle w:val="Grilledutableau"/>
        <w:tblW w:w="0" w:type="auto"/>
        <w:jc w:val="center"/>
        <w:tblLook w:val="04A0" w:firstRow="1" w:lastRow="0" w:firstColumn="1" w:lastColumn="0" w:noHBand="0" w:noVBand="1"/>
      </w:tblPr>
      <w:tblGrid>
        <w:gridCol w:w="736"/>
        <w:gridCol w:w="3003"/>
        <w:gridCol w:w="3004"/>
        <w:gridCol w:w="3004"/>
      </w:tblGrid>
      <w:tr w:rsidR="00992C80" w:rsidRPr="0048734A" w:rsidTr="00BA0E38">
        <w:trPr>
          <w:jc w:val="center"/>
        </w:trPr>
        <w:tc>
          <w:tcPr>
            <w:tcW w:w="736" w:type="dxa"/>
            <w:tcBorders>
              <w:left w:val="nil"/>
            </w:tcBorders>
          </w:tcPr>
          <w:p w:rsidR="00992C80" w:rsidRPr="0048734A" w:rsidRDefault="00992C80" w:rsidP="00BA0E38">
            <w:pPr>
              <w:spacing w:before="120" w:after="120"/>
              <w:rPr>
                <w:sz w:val="20"/>
              </w:rPr>
            </w:pPr>
          </w:p>
        </w:tc>
        <w:tc>
          <w:tcPr>
            <w:tcW w:w="3003" w:type="dxa"/>
          </w:tcPr>
          <w:p w:rsidR="00992C80" w:rsidRPr="0048734A" w:rsidRDefault="00992C80" w:rsidP="00BA0E38">
            <w:pPr>
              <w:spacing w:before="120" w:after="120"/>
              <w:jc w:val="center"/>
              <w:rPr>
                <w:b/>
                <w:sz w:val="20"/>
              </w:rPr>
            </w:pPr>
            <w:r>
              <w:rPr>
                <w:b/>
                <w:sz w:val="20"/>
              </w:rPr>
              <w:t>diapason jouant</w:t>
            </w:r>
          </w:p>
        </w:tc>
        <w:tc>
          <w:tcPr>
            <w:tcW w:w="3004" w:type="dxa"/>
            <w:tcBorders>
              <w:right w:val="nil"/>
            </w:tcBorders>
          </w:tcPr>
          <w:p w:rsidR="00992C80" w:rsidRDefault="00992C80" w:rsidP="00BA0E38">
            <w:pPr>
              <w:jc w:val="center"/>
              <w:rPr>
                <w:b/>
                <w:sz w:val="20"/>
              </w:rPr>
            </w:pPr>
            <w:r>
              <w:rPr>
                <w:b/>
                <w:sz w:val="20"/>
              </w:rPr>
              <w:t xml:space="preserve">instrument n°1 </w:t>
            </w:r>
          </w:p>
          <w:p w:rsidR="00992C80" w:rsidRPr="0048734A" w:rsidRDefault="00992C80" w:rsidP="00BA0E38">
            <w:pPr>
              <w:jc w:val="center"/>
              <w:rPr>
                <w:b/>
                <w:sz w:val="20"/>
              </w:rPr>
            </w:pPr>
            <w:r>
              <w:rPr>
                <w:b/>
                <w:sz w:val="20"/>
              </w:rPr>
              <w:t>jouant la même note</w:t>
            </w:r>
          </w:p>
        </w:tc>
        <w:tc>
          <w:tcPr>
            <w:tcW w:w="3004" w:type="dxa"/>
            <w:tcBorders>
              <w:right w:val="nil"/>
            </w:tcBorders>
          </w:tcPr>
          <w:p w:rsidR="00992C80" w:rsidRDefault="00992C80" w:rsidP="00BA0E38">
            <w:pPr>
              <w:jc w:val="center"/>
              <w:rPr>
                <w:b/>
                <w:sz w:val="20"/>
              </w:rPr>
            </w:pPr>
            <w:r>
              <w:rPr>
                <w:b/>
                <w:sz w:val="20"/>
              </w:rPr>
              <w:t>instrument n°2</w:t>
            </w:r>
          </w:p>
          <w:p w:rsidR="00992C80" w:rsidRDefault="00992C80" w:rsidP="00BA0E38">
            <w:pPr>
              <w:jc w:val="center"/>
              <w:rPr>
                <w:b/>
                <w:sz w:val="20"/>
              </w:rPr>
            </w:pPr>
            <w:r>
              <w:rPr>
                <w:b/>
                <w:sz w:val="20"/>
              </w:rPr>
              <w:t>jouant la même note</w:t>
            </w:r>
          </w:p>
        </w:tc>
      </w:tr>
      <w:tr w:rsidR="00992C80" w:rsidRPr="0048734A" w:rsidTr="00BA0E38">
        <w:trPr>
          <w:cantSplit/>
          <w:trHeight w:val="1663"/>
          <w:jc w:val="center"/>
        </w:trPr>
        <w:tc>
          <w:tcPr>
            <w:tcW w:w="736" w:type="dxa"/>
            <w:tcBorders>
              <w:left w:val="nil"/>
            </w:tcBorders>
            <w:textDirection w:val="btLr"/>
          </w:tcPr>
          <w:p w:rsidR="00992C80" w:rsidRPr="0048734A" w:rsidRDefault="00992C80" w:rsidP="00BA0E38">
            <w:pPr>
              <w:ind w:left="113" w:right="113"/>
              <w:jc w:val="center"/>
              <w:rPr>
                <w:b/>
                <w:sz w:val="20"/>
              </w:rPr>
            </w:pPr>
            <w:r>
              <w:rPr>
                <w:b/>
                <w:sz w:val="20"/>
              </w:rPr>
              <w:t>évolution temporelle</w:t>
            </w:r>
          </w:p>
        </w:tc>
        <w:tc>
          <w:tcPr>
            <w:tcW w:w="3003" w:type="dxa"/>
          </w:tcPr>
          <w:p w:rsidR="00992C80" w:rsidRPr="0048734A" w:rsidRDefault="00992C80" w:rsidP="00BA0E38">
            <w:pPr>
              <w:rPr>
                <w:sz w:val="20"/>
              </w:rPr>
            </w:pPr>
            <w:r>
              <w:rPr>
                <w:noProof/>
                <w:lang w:eastAsia="fr-FR"/>
              </w:rPr>
              <w:drawing>
                <wp:inline distT="0" distB="0" distL="0" distR="0" wp14:anchorId="59403335" wp14:editId="0EF9638E">
                  <wp:extent cx="1378313" cy="1080000"/>
                  <wp:effectExtent l="0" t="0" r="0" b="635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Pur.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78313" cy="1080000"/>
                          </a:xfrm>
                          <a:prstGeom prst="rect">
                            <a:avLst/>
                          </a:prstGeom>
                        </pic:spPr>
                      </pic:pic>
                    </a:graphicData>
                  </a:graphic>
                </wp:inline>
              </w:drawing>
            </w:r>
          </w:p>
        </w:tc>
        <w:tc>
          <w:tcPr>
            <w:tcW w:w="3004" w:type="dxa"/>
            <w:tcBorders>
              <w:right w:val="nil"/>
            </w:tcBorders>
          </w:tcPr>
          <w:p w:rsidR="00992C80" w:rsidRPr="0048734A" w:rsidRDefault="00992C80" w:rsidP="00BA0E38">
            <w:pPr>
              <w:rPr>
                <w:sz w:val="20"/>
              </w:rPr>
            </w:pPr>
            <w:r>
              <w:rPr>
                <w:noProof/>
                <w:lang w:eastAsia="fr-FR"/>
              </w:rPr>
              <w:drawing>
                <wp:inline distT="0" distB="0" distL="0" distR="0" wp14:anchorId="106CF643" wp14:editId="3F301A3E">
                  <wp:extent cx="1396165" cy="10800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png"/>
                          <pic:cNvPicPr/>
                        </pic:nvPicPr>
                        <pic:blipFill>
                          <a:blip r:embed="rId39" cstate="print">
                            <a:extLst>
                              <a:ext uri="{BEBA8EAE-BF5A-486C-A8C5-ECC9F3942E4B}">
                                <a14:imgProps xmlns:a14="http://schemas.microsoft.com/office/drawing/2010/main">
                                  <a14:imgLayer r:embed="rId4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96165" cy="1080000"/>
                          </a:xfrm>
                          <a:prstGeom prst="rect">
                            <a:avLst/>
                          </a:prstGeom>
                        </pic:spPr>
                      </pic:pic>
                    </a:graphicData>
                  </a:graphic>
                </wp:inline>
              </w:drawing>
            </w:r>
          </w:p>
        </w:tc>
        <w:tc>
          <w:tcPr>
            <w:tcW w:w="3004" w:type="dxa"/>
            <w:tcBorders>
              <w:right w:val="nil"/>
            </w:tcBorders>
          </w:tcPr>
          <w:p w:rsidR="00992C80" w:rsidRPr="0048734A" w:rsidRDefault="00992C80" w:rsidP="00BA0E38">
            <w:pPr>
              <w:rPr>
                <w:sz w:val="20"/>
              </w:rPr>
            </w:pPr>
            <w:r w:rsidRPr="0048734A">
              <w:rPr>
                <w:noProof/>
                <w:sz w:val="20"/>
                <w:lang w:eastAsia="fr-FR"/>
              </w:rPr>
              <w:t xml:space="preserve"> </w:t>
            </w:r>
            <w:r>
              <w:rPr>
                <w:noProof/>
                <w:lang w:eastAsia="fr-FR"/>
              </w:rPr>
              <w:drawing>
                <wp:inline distT="0" distB="0" distL="0" distR="0" wp14:anchorId="336B9551" wp14:editId="414C0145">
                  <wp:extent cx="1378312" cy="10800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usical.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78312" cy="1080000"/>
                          </a:xfrm>
                          <a:prstGeom prst="rect">
                            <a:avLst/>
                          </a:prstGeom>
                        </pic:spPr>
                      </pic:pic>
                    </a:graphicData>
                  </a:graphic>
                </wp:inline>
              </w:drawing>
            </w:r>
          </w:p>
        </w:tc>
      </w:tr>
      <w:tr w:rsidR="00992C80" w:rsidRPr="0048734A" w:rsidTr="00BA0E38">
        <w:trPr>
          <w:cantSplit/>
          <w:trHeight w:val="1595"/>
          <w:jc w:val="center"/>
        </w:trPr>
        <w:tc>
          <w:tcPr>
            <w:tcW w:w="736" w:type="dxa"/>
            <w:tcBorders>
              <w:left w:val="nil"/>
            </w:tcBorders>
            <w:textDirection w:val="btLr"/>
          </w:tcPr>
          <w:p w:rsidR="00992C80" w:rsidRPr="0048734A" w:rsidRDefault="00992C80" w:rsidP="00BA0E38">
            <w:pPr>
              <w:ind w:left="113" w:right="113"/>
              <w:jc w:val="center"/>
              <w:rPr>
                <w:b/>
                <w:sz w:val="20"/>
              </w:rPr>
            </w:pPr>
            <w:r>
              <w:rPr>
                <w:b/>
                <w:sz w:val="20"/>
              </w:rPr>
              <w:t>spectre en fréquence</w:t>
            </w:r>
          </w:p>
        </w:tc>
        <w:tc>
          <w:tcPr>
            <w:tcW w:w="3003" w:type="dxa"/>
          </w:tcPr>
          <w:p w:rsidR="00992C80" w:rsidRPr="0048734A" w:rsidRDefault="00992C80" w:rsidP="00BA0E38">
            <w:pPr>
              <w:jc w:val="center"/>
              <w:rPr>
                <w:sz w:val="20"/>
              </w:rPr>
            </w:pPr>
            <w:r>
              <w:rPr>
                <w:noProof/>
                <w:lang w:eastAsia="fr-FR"/>
              </w:rPr>
              <w:drawing>
                <wp:inline distT="0" distB="0" distL="0" distR="0" wp14:anchorId="1BD97A6D" wp14:editId="013A7095">
                  <wp:extent cx="1509850" cy="1080000"/>
                  <wp:effectExtent l="0" t="0" r="0" b="635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09850" cy="1080000"/>
                          </a:xfrm>
                          <a:prstGeom prst="rect">
                            <a:avLst/>
                          </a:prstGeom>
                        </pic:spPr>
                      </pic:pic>
                    </a:graphicData>
                  </a:graphic>
                </wp:inline>
              </w:drawing>
            </w:r>
          </w:p>
        </w:tc>
        <w:tc>
          <w:tcPr>
            <w:tcW w:w="3004" w:type="dxa"/>
            <w:tcBorders>
              <w:right w:val="nil"/>
            </w:tcBorders>
          </w:tcPr>
          <w:p w:rsidR="00992C80" w:rsidRPr="0048734A" w:rsidRDefault="00992C80" w:rsidP="00BA0E38">
            <w:pPr>
              <w:jc w:val="center"/>
              <w:rPr>
                <w:sz w:val="20"/>
              </w:rPr>
            </w:pPr>
            <w:r>
              <w:rPr>
                <w:noProof/>
                <w:lang w:eastAsia="fr-FR"/>
              </w:rPr>
              <w:drawing>
                <wp:inline distT="0" distB="0" distL="0" distR="0" wp14:anchorId="39FDB475" wp14:editId="5500CC6A">
                  <wp:extent cx="1509849" cy="1080000"/>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1PR.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09849" cy="1080000"/>
                          </a:xfrm>
                          <a:prstGeom prst="rect">
                            <a:avLst/>
                          </a:prstGeom>
                        </pic:spPr>
                      </pic:pic>
                    </a:graphicData>
                  </a:graphic>
                </wp:inline>
              </w:drawing>
            </w:r>
          </w:p>
        </w:tc>
        <w:tc>
          <w:tcPr>
            <w:tcW w:w="3004" w:type="dxa"/>
            <w:tcBorders>
              <w:right w:val="nil"/>
            </w:tcBorders>
          </w:tcPr>
          <w:p w:rsidR="00992C80" w:rsidRPr="0048734A" w:rsidRDefault="00992C80" w:rsidP="00BA0E38">
            <w:pPr>
              <w:rPr>
                <w:sz w:val="20"/>
              </w:rPr>
            </w:pPr>
            <w:r>
              <w:rPr>
                <w:noProof/>
                <w:lang w:eastAsia="fr-FR"/>
              </w:rPr>
              <w:drawing>
                <wp:inline distT="0" distB="0" distL="0" distR="0" wp14:anchorId="1AAED0A2" wp14:editId="3F868D53">
                  <wp:extent cx="1509849"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509849" cy="1080000"/>
                          </a:xfrm>
                          <a:prstGeom prst="rect">
                            <a:avLst/>
                          </a:prstGeom>
                        </pic:spPr>
                      </pic:pic>
                    </a:graphicData>
                  </a:graphic>
                </wp:inline>
              </w:drawing>
            </w:r>
          </w:p>
        </w:tc>
      </w:tr>
    </w:tbl>
    <w:p w:rsidR="00992C80" w:rsidRDefault="00992C80" w:rsidP="00992C80">
      <w:pPr>
        <w:spacing w:line="240" w:lineRule="auto"/>
        <w:ind w:left="708"/>
        <w:jc w:val="both"/>
        <w:rPr>
          <w:rFonts w:cstheme="minorHAnsi"/>
          <w:sz w:val="20"/>
        </w:rPr>
      </w:pPr>
    </w:p>
    <w:p w:rsidR="00992C80" w:rsidRPr="00856C07" w:rsidRDefault="00992C80" w:rsidP="00BB65C8">
      <w:pPr>
        <w:spacing w:after="200"/>
        <w:rPr>
          <w:rFonts w:cstheme="minorHAnsi"/>
        </w:rPr>
      </w:pPr>
      <w:r w:rsidRPr="00856C07">
        <w:rPr>
          <w:rFonts w:cstheme="minorHAnsi"/>
        </w:rPr>
        <w:t>Cas des ondes périodiques électromagnétiques</w:t>
      </w:r>
    </w:p>
    <w:p w:rsidR="00992C80" w:rsidRPr="00880DAF" w:rsidRDefault="00992C80" w:rsidP="00992C80">
      <w:pPr>
        <w:spacing w:line="240" w:lineRule="auto"/>
        <w:ind w:left="360"/>
        <w:rPr>
          <w:rFonts w:cstheme="minorHAnsi"/>
          <w:sz w:val="20"/>
        </w:rPr>
      </w:pPr>
      <w:r w:rsidRPr="00880DAF">
        <w:rPr>
          <w:rFonts w:cstheme="minorHAnsi"/>
          <w:b/>
          <w:sz w:val="20"/>
        </w:rPr>
        <w:t>Dans le vide</w:t>
      </w:r>
      <w:r w:rsidRPr="00880DAF">
        <w:rPr>
          <w:rFonts w:cstheme="minorHAnsi"/>
          <w:sz w:val="20"/>
        </w:rPr>
        <w:t>, la célérité des ondes électromagnétiques est une constante fondamentale. En particulier cette célérité est indépendante de la fréquence de l’onde et du mouvement de la source. Elle vaut </w:t>
      </w:r>
    </w:p>
    <w:p w:rsidR="00992C80" w:rsidRPr="00880DAF" w:rsidRDefault="00992C80" w:rsidP="00992C80">
      <w:pPr>
        <w:spacing w:before="120" w:after="120" w:line="240" w:lineRule="auto"/>
        <w:ind w:left="360"/>
        <w:rPr>
          <w:rFonts w:cstheme="minorHAnsi"/>
          <w:color w:val="C00000"/>
          <w:sz w:val="20"/>
        </w:rPr>
      </w:pPr>
      <m:oMathPara>
        <m:oMath>
          <m:r>
            <w:rPr>
              <w:rFonts w:ascii="Cambria Math" w:hAnsi="Cambria Math" w:cstheme="minorHAnsi"/>
              <w:color w:val="C00000"/>
              <w:sz w:val="20"/>
            </w:rPr>
            <m:t>c</m:t>
          </m:r>
          <m:r>
            <m:rPr>
              <m:sty m:val="p"/>
            </m:rPr>
            <w:rPr>
              <w:rFonts w:ascii="Cambria Math" w:hAnsi="Cambria Math" w:cstheme="minorHAnsi"/>
              <w:color w:val="C00000"/>
              <w:sz w:val="20"/>
            </w:rPr>
            <m:t>=3,00×</m:t>
          </m:r>
          <m:sSup>
            <m:sSupPr>
              <m:ctrlPr>
                <w:rPr>
                  <w:rFonts w:ascii="Cambria Math" w:hAnsi="Cambria Math" w:cstheme="minorHAnsi"/>
                  <w:color w:val="C00000"/>
                  <w:sz w:val="20"/>
                </w:rPr>
              </m:ctrlPr>
            </m:sSupPr>
            <m:e>
              <m:r>
                <m:rPr>
                  <m:sty m:val="p"/>
                </m:rPr>
                <w:rPr>
                  <w:rFonts w:ascii="Cambria Math" w:hAnsi="Cambria Math" w:cstheme="minorHAnsi"/>
                  <w:color w:val="C00000"/>
                  <w:sz w:val="20"/>
                </w:rPr>
                <m:t>10</m:t>
              </m:r>
            </m:e>
            <m:sup>
              <m:r>
                <m:rPr>
                  <m:sty m:val="p"/>
                </m:rPr>
                <w:rPr>
                  <w:rFonts w:ascii="Cambria Math" w:hAnsi="Cambria Math" w:cstheme="minorHAnsi"/>
                  <w:color w:val="C00000"/>
                  <w:sz w:val="20"/>
                  <w:vertAlign w:val="superscript"/>
                </w:rPr>
                <m:t>8</m:t>
              </m:r>
            </m:sup>
          </m:sSup>
          <m:r>
            <m:rPr>
              <m:sty m:val="p"/>
            </m:rPr>
            <w:rPr>
              <w:rFonts w:ascii="Cambria Math" w:hAnsi="Cambria Math" w:cstheme="minorHAnsi"/>
              <w:color w:val="C00000"/>
              <w:sz w:val="20"/>
            </w:rPr>
            <m:t xml:space="preserve"> m⋅</m:t>
          </m:r>
          <m:sSup>
            <m:sSupPr>
              <m:ctrlPr>
                <w:rPr>
                  <w:rFonts w:ascii="Cambria Math" w:hAnsi="Cambria Math" w:cstheme="minorHAnsi"/>
                  <w:color w:val="C00000"/>
                  <w:sz w:val="20"/>
                </w:rPr>
              </m:ctrlPr>
            </m:sSupPr>
            <m:e>
              <m:r>
                <m:rPr>
                  <m:sty m:val="p"/>
                </m:rPr>
                <w:rPr>
                  <w:rFonts w:ascii="Cambria Math" w:hAnsi="Cambria Math" w:cstheme="minorHAnsi"/>
                  <w:color w:val="C00000"/>
                  <w:sz w:val="20"/>
                </w:rPr>
                <m:t>s</m:t>
              </m:r>
            </m:e>
            <m:sup>
              <m:r>
                <m:rPr>
                  <m:sty m:val="p"/>
                </m:rPr>
                <w:rPr>
                  <w:rFonts w:ascii="Cambria Math" w:hAnsi="Cambria Math" w:cstheme="minorHAnsi"/>
                  <w:color w:val="C00000"/>
                  <w:sz w:val="20"/>
                  <w:vertAlign w:val="superscript"/>
                </w:rPr>
                <m:t>-1</m:t>
              </m:r>
            </m:sup>
          </m:sSup>
        </m:oMath>
      </m:oMathPara>
    </w:p>
    <w:p w:rsidR="00992C80" w:rsidRPr="00880DAF" w:rsidRDefault="00992C80" w:rsidP="00992C80">
      <w:pPr>
        <w:spacing w:line="240" w:lineRule="auto"/>
        <w:ind w:left="360"/>
        <w:rPr>
          <w:rFonts w:cstheme="minorHAnsi"/>
          <w:sz w:val="20"/>
        </w:rPr>
      </w:pPr>
      <w:r w:rsidRPr="00880DAF">
        <w:rPr>
          <w:rFonts w:cstheme="minorHAnsi"/>
          <w:b/>
          <w:sz w:val="20"/>
        </w:rPr>
        <w:t>Dans les milieux matériels,</w:t>
      </w:r>
      <w:r w:rsidRPr="00880DAF">
        <w:rPr>
          <w:rFonts w:cstheme="minorHAnsi"/>
          <w:sz w:val="20"/>
        </w:rPr>
        <w:t xml:space="preserve"> la célérité des ondes électromagnétiques est </w:t>
      </w:r>
      <w:r w:rsidRPr="00880DAF">
        <w:rPr>
          <w:rFonts w:cstheme="minorHAnsi"/>
          <w:b/>
          <w:color w:val="C00000"/>
          <w:sz w:val="20"/>
        </w:rPr>
        <w:t>inférieure à c</w:t>
      </w:r>
      <w:r w:rsidRPr="00880DAF">
        <w:rPr>
          <w:rFonts w:cstheme="minorHAnsi"/>
          <w:color w:val="C00000"/>
          <w:sz w:val="20"/>
        </w:rPr>
        <w:t xml:space="preserve"> </w:t>
      </w:r>
      <w:r w:rsidRPr="00880DAF">
        <w:rPr>
          <w:rFonts w:cstheme="minorHAnsi"/>
          <w:sz w:val="20"/>
        </w:rPr>
        <w:t>et peut dépendre de leur fréquence.</w:t>
      </w:r>
    </w:p>
    <w:p w:rsidR="00992C80" w:rsidRPr="00880DAF" w:rsidRDefault="00992C80" w:rsidP="00992C80">
      <w:pPr>
        <w:spacing w:line="240" w:lineRule="auto"/>
        <w:rPr>
          <w:rFonts w:cstheme="minorHAnsi"/>
          <w:sz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Rayonnements</w:t>
      </w:r>
    </w:p>
    <w:p w:rsidR="00992C80" w:rsidRPr="00880DAF" w:rsidRDefault="00992C80" w:rsidP="00992C80">
      <w:pPr>
        <w:spacing w:line="240" w:lineRule="auto"/>
        <w:ind w:left="360"/>
        <w:rPr>
          <w:rFonts w:cstheme="minorHAnsi"/>
          <w:sz w:val="20"/>
        </w:rPr>
      </w:pPr>
      <w:r w:rsidRPr="00880DAF">
        <w:rPr>
          <w:rFonts w:cstheme="minorHAnsi"/>
          <w:sz w:val="20"/>
        </w:rPr>
        <w:t>Le mot « rayonnement » désigne tout type d’émission. On distingue :</w:t>
      </w:r>
    </w:p>
    <w:p w:rsidR="00992C80" w:rsidRPr="00880DAF" w:rsidRDefault="00992C80" w:rsidP="00992C80">
      <w:pPr>
        <w:pStyle w:val="Paragraphedeliste"/>
        <w:numPr>
          <w:ilvl w:val="0"/>
          <w:numId w:val="25"/>
        </w:numPr>
        <w:spacing w:line="240" w:lineRule="auto"/>
        <w:ind w:left="1080"/>
        <w:rPr>
          <w:rFonts w:cstheme="minorHAnsi"/>
          <w:sz w:val="20"/>
        </w:rPr>
      </w:pPr>
      <w:r w:rsidRPr="00880DAF">
        <w:rPr>
          <w:rFonts w:cstheme="minorHAnsi"/>
          <w:b/>
          <w:sz w:val="20"/>
        </w:rPr>
        <w:t>les rayonnements de particules</w:t>
      </w:r>
      <w:r w:rsidRPr="00880DAF">
        <w:rPr>
          <w:rFonts w:cstheme="minorHAnsi"/>
          <w:sz w:val="20"/>
        </w:rPr>
        <w:t xml:space="preserve"> qui ne sont pas des ondes au sens de la définition du paragraphe 1 puisqu’ils consistent en un transport de matière</w:t>
      </w:r>
    </w:p>
    <w:p w:rsidR="00992C80" w:rsidRPr="00880DAF" w:rsidRDefault="00992C80" w:rsidP="00992C80">
      <w:pPr>
        <w:pStyle w:val="Paragraphedeliste"/>
        <w:numPr>
          <w:ilvl w:val="0"/>
          <w:numId w:val="25"/>
        </w:numPr>
        <w:spacing w:line="240" w:lineRule="auto"/>
        <w:ind w:left="1080"/>
        <w:rPr>
          <w:rFonts w:cstheme="minorHAnsi"/>
          <w:sz w:val="20"/>
        </w:rPr>
      </w:pPr>
      <w:r w:rsidRPr="00880DAF">
        <w:rPr>
          <w:rFonts w:cstheme="minorHAnsi"/>
          <w:b/>
          <w:sz w:val="20"/>
        </w:rPr>
        <w:t>les rayonnements électromagnétiques</w:t>
      </w:r>
      <w:r w:rsidRPr="00880DAF">
        <w:rPr>
          <w:rFonts w:cstheme="minorHAnsi"/>
          <w:sz w:val="20"/>
        </w:rPr>
        <w:t> : c’est une autre dénomination des ondes électromagnétiques définies au.</w:t>
      </w:r>
    </w:p>
    <w:p w:rsidR="00992C80" w:rsidRPr="00880DAF" w:rsidRDefault="00992C80" w:rsidP="00992C80">
      <w:pPr>
        <w:spacing w:line="240" w:lineRule="auto"/>
        <w:ind w:left="360"/>
        <w:rPr>
          <w:rFonts w:cstheme="minorHAnsi"/>
          <w:sz w:val="20"/>
        </w:rPr>
      </w:pPr>
      <w:r w:rsidRPr="00880DAF">
        <w:rPr>
          <w:rFonts w:cstheme="minorHAnsi"/>
          <w:sz w:val="20"/>
        </w:rPr>
        <w:t xml:space="preserve">Ce sont les rayonnements émis par les objets célestes qui permettent leur étude. </w:t>
      </w:r>
    </w:p>
    <w:p w:rsidR="00992C80" w:rsidRPr="00856C07" w:rsidRDefault="00992C80" w:rsidP="00992C80">
      <w:pPr>
        <w:spacing w:line="240" w:lineRule="auto"/>
        <w:rPr>
          <w:rFonts w:cstheme="minorHAnsi"/>
        </w:rPr>
      </w:pPr>
    </w:p>
    <w:p w:rsidR="00992C80" w:rsidRPr="0079271E" w:rsidRDefault="00992C80" w:rsidP="0079271E">
      <w:pPr>
        <w:spacing w:line="240" w:lineRule="auto"/>
        <w:jc w:val="both"/>
        <w:rPr>
          <w:sz w:val="20"/>
        </w:rPr>
      </w:pPr>
    </w:p>
    <w:sectPr w:rsidR="00992C80" w:rsidRPr="0079271E" w:rsidSect="0079271E">
      <w:type w:val="continuous"/>
      <w:pgSz w:w="11906" w:h="16838" w:code="9"/>
      <w:pgMar w:top="794" w:right="720" w:bottom="720"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E7" w:rsidRDefault="00B525E7" w:rsidP="006D73D5">
      <w:pPr>
        <w:spacing w:line="240" w:lineRule="auto"/>
      </w:pPr>
      <w:r>
        <w:separator/>
      </w:r>
    </w:p>
  </w:endnote>
  <w:endnote w:type="continuationSeparator" w:id="0">
    <w:p w:rsidR="00B525E7" w:rsidRDefault="00B525E7"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1809"/>
      <w:gridCol w:w="8797"/>
    </w:tblGrid>
    <w:tr w:rsidR="00FF60FB" w:rsidRPr="006D73D5">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FF60FB" w:rsidRPr="00A23C37" w:rsidRDefault="00FF60FB" w:rsidP="00D07543">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FF60FB" w:rsidRPr="00A23C37" w:rsidRDefault="00FF60FB"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552A1329" wp14:editId="4A2E014F">
                <wp:extent cx="710167" cy="216000"/>
                <wp:effectExtent l="0" t="0" r="0" b="0"/>
                <wp:docPr id="1" name="Image 1"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573A38" w:rsidRPr="00573A38">
            <w:rPr>
              <w:b/>
              <w:noProof/>
              <w:color w:val="1F497D" w:themeColor="text2"/>
              <w:sz w:val="20"/>
            </w:rPr>
            <w:t>9</w:t>
          </w:r>
          <w:r>
            <w:rPr>
              <w:b/>
              <w:noProof/>
              <w:color w:val="1F497D" w:themeColor="text2"/>
              <w:sz w:val="20"/>
            </w:rPr>
            <w:fldChar w:fldCharType="end"/>
          </w:r>
        </w:p>
      </w:tc>
    </w:tr>
  </w:tbl>
  <w:p w:rsidR="00FF60FB" w:rsidRDefault="00FF60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E7" w:rsidRDefault="00B525E7" w:rsidP="006D73D5">
      <w:pPr>
        <w:spacing w:line="240" w:lineRule="auto"/>
      </w:pPr>
      <w:r>
        <w:separator/>
      </w:r>
    </w:p>
  </w:footnote>
  <w:footnote w:type="continuationSeparator" w:id="0">
    <w:p w:rsidR="00B525E7" w:rsidRDefault="00B525E7" w:rsidP="006D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FB" w:rsidRPr="00A23C37" w:rsidRDefault="00FF60FB" w:rsidP="00F23790">
    <w:pPr>
      <w:pStyle w:val="En-tte"/>
      <w:tabs>
        <w:tab w:val="clear" w:pos="4536"/>
        <w:tab w:val="clear" w:pos="9072"/>
        <w:tab w:val="center" w:pos="5245"/>
        <w:tab w:val="right" w:pos="10490"/>
      </w:tabs>
      <w:rPr>
        <w:i/>
        <w:color w:val="1F497D" w:themeColor="text2"/>
      </w:rPr>
    </w:pPr>
    <w:r>
      <w:rPr>
        <w:i/>
        <w:color w:val="1F497D" w:themeColor="text2"/>
      </w:rPr>
      <w:t>Observer</w:t>
    </w: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BDF"/>
    <w:multiLevelType w:val="hybridMultilevel"/>
    <w:tmpl w:val="270EAD9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F6D83"/>
    <w:multiLevelType w:val="hybridMultilevel"/>
    <w:tmpl w:val="EDCC47C0"/>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85D30"/>
    <w:multiLevelType w:val="hybridMultilevel"/>
    <w:tmpl w:val="98709D98"/>
    <w:lvl w:ilvl="0" w:tplc="01465D82">
      <w:start w:val="1"/>
      <w:numFmt w:val="bullet"/>
      <w:lvlText w:val="–"/>
      <w:lvlJc w:val="left"/>
      <w:pPr>
        <w:ind w:left="720" w:hanging="360"/>
      </w:pPr>
      <w:rPr>
        <w:rFonts w:ascii="Calibri" w:hAnsi="Calibri" w:hint="default"/>
        <w:sz w:val="22"/>
      </w:rPr>
    </w:lvl>
    <w:lvl w:ilvl="1" w:tplc="01465D82">
      <w:start w:val="1"/>
      <w:numFmt w:val="bullet"/>
      <w:lvlText w:val="–"/>
      <w:lvlJc w:val="left"/>
      <w:pPr>
        <w:ind w:left="1440" w:hanging="360"/>
      </w:pPr>
      <w:rPr>
        <w:rFonts w:ascii="Calibri" w:hAnsi="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E17F4"/>
    <w:multiLevelType w:val="hybridMultilevel"/>
    <w:tmpl w:val="34423182"/>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31A40"/>
    <w:multiLevelType w:val="hybridMultilevel"/>
    <w:tmpl w:val="89C81E14"/>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A157C4E"/>
    <w:multiLevelType w:val="hybridMultilevel"/>
    <w:tmpl w:val="3B78DD9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132E1"/>
    <w:multiLevelType w:val="hybridMultilevel"/>
    <w:tmpl w:val="2CB6B6E0"/>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565A4"/>
    <w:multiLevelType w:val="hybridMultilevel"/>
    <w:tmpl w:val="E7A67966"/>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F1B7C"/>
    <w:multiLevelType w:val="hybridMultilevel"/>
    <w:tmpl w:val="40C8CD22"/>
    <w:lvl w:ilvl="0" w:tplc="A8288D7A">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4C329F"/>
    <w:multiLevelType w:val="hybridMultilevel"/>
    <w:tmpl w:val="89A05604"/>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AF815CE"/>
    <w:multiLevelType w:val="hybridMultilevel"/>
    <w:tmpl w:val="5B2C0BF8"/>
    <w:lvl w:ilvl="0" w:tplc="D5E2D5C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2656E7"/>
    <w:multiLevelType w:val="hybridMultilevel"/>
    <w:tmpl w:val="5FDE639A"/>
    <w:lvl w:ilvl="0" w:tplc="B7886F4E">
      <w:start w:val="1"/>
      <w:numFmt w:val="bullet"/>
      <w:lvlText w:val=""/>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1F0510"/>
    <w:multiLevelType w:val="hybridMultilevel"/>
    <w:tmpl w:val="AC56E6B8"/>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83557F"/>
    <w:multiLevelType w:val="hybridMultilevel"/>
    <w:tmpl w:val="44BAF568"/>
    <w:lvl w:ilvl="0" w:tplc="79982E44">
      <w:start w:val="1"/>
      <w:numFmt w:val="bullet"/>
      <w:lvlText w:val="−"/>
      <w:lvlJc w:val="left"/>
      <w:pPr>
        <w:ind w:left="1069" w:hanging="360"/>
      </w:pPr>
      <w:rPr>
        <w:rFonts w:ascii="Century Schoolbook" w:hAnsi="Century Schoolbook" w:hint="default"/>
        <w:sz w:val="2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47217A89"/>
    <w:multiLevelType w:val="hybridMultilevel"/>
    <w:tmpl w:val="DFF423F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375C3D"/>
    <w:multiLevelType w:val="hybridMultilevel"/>
    <w:tmpl w:val="1A405102"/>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5A108F"/>
    <w:multiLevelType w:val="hybridMultilevel"/>
    <w:tmpl w:val="112AC854"/>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AA55FFA"/>
    <w:multiLevelType w:val="hybridMultilevel"/>
    <w:tmpl w:val="996A24A6"/>
    <w:lvl w:ilvl="0" w:tplc="67EAEAC2">
      <w:start w:val="1"/>
      <w:numFmt w:val="bullet"/>
      <w:lvlText w:val=""/>
      <w:lvlJc w:val="left"/>
      <w:pPr>
        <w:ind w:left="720" w:hanging="360"/>
      </w:pPr>
      <w:rPr>
        <w:rFonts w:ascii="Wingdings 3" w:hAnsi="Wingdings 3"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E47D3"/>
    <w:multiLevelType w:val="hybridMultilevel"/>
    <w:tmpl w:val="4E8832D0"/>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CF763A1"/>
    <w:multiLevelType w:val="hybridMultilevel"/>
    <w:tmpl w:val="15BAD5E2"/>
    <w:lvl w:ilvl="0" w:tplc="1D06D84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F1711C"/>
    <w:multiLevelType w:val="hybridMultilevel"/>
    <w:tmpl w:val="8D9C17E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C57A34"/>
    <w:multiLevelType w:val="hybridMultilevel"/>
    <w:tmpl w:val="CD2A7F50"/>
    <w:lvl w:ilvl="0" w:tplc="C81A14FA">
      <w:start w:val="1"/>
      <w:numFmt w:val="bullet"/>
      <w:lvlText w:val=""/>
      <w:lvlJc w:val="left"/>
      <w:pPr>
        <w:ind w:left="720" w:hanging="360"/>
      </w:pPr>
      <w:rPr>
        <w:rFonts w:ascii="Wingdings 3" w:hAnsi="Wingdings 3"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F7BBF"/>
    <w:multiLevelType w:val="hybridMultilevel"/>
    <w:tmpl w:val="3C1A16B8"/>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96B5C"/>
    <w:multiLevelType w:val="hybridMultilevel"/>
    <w:tmpl w:val="4B80CB2E"/>
    <w:lvl w:ilvl="0" w:tplc="807CA08E">
      <w:start w:val="1"/>
      <w:numFmt w:val="decimal"/>
      <w:lvlText w:val="%1."/>
      <w:lvlJc w:val="left"/>
      <w:pPr>
        <w:ind w:left="566" w:hanging="283"/>
      </w:pPr>
      <w:rPr>
        <w:b/>
      </w:r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4" w15:restartNumberingAfterBreak="0">
    <w:nsid w:val="5FEC3B9D"/>
    <w:multiLevelType w:val="hybridMultilevel"/>
    <w:tmpl w:val="0ADE413E"/>
    <w:lvl w:ilvl="0" w:tplc="664CFC64">
      <w:start w:val="1"/>
      <w:numFmt w:val="bullet"/>
      <w:lvlText w:val=""/>
      <w:lvlJc w:val="left"/>
      <w:pPr>
        <w:ind w:left="720" w:hanging="360"/>
      </w:pPr>
      <w:rPr>
        <w:rFonts w:ascii="Wingdings 2" w:hAnsi="Wingdings 2"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D67FF8"/>
    <w:multiLevelType w:val="hybridMultilevel"/>
    <w:tmpl w:val="330A4FC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40319F4"/>
    <w:multiLevelType w:val="hybridMultilevel"/>
    <w:tmpl w:val="D76855DA"/>
    <w:lvl w:ilvl="0" w:tplc="24926AC0">
      <w:start w:val="1"/>
      <w:numFmt w:val="bullet"/>
      <w:lvlText w:val="w"/>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D718BF"/>
    <w:multiLevelType w:val="hybridMultilevel"/>
    <w:tmpl w:val="E702FE3A"/>
    <w:lvl w:ilvl="0" w:tplc="16063130">
      <w:start w:val="1"/>
      <w:numFmt w:val="bullet"/>
      <w:lvlText w:val=""/>
      <w:lvlJc w:val="left"/>
      <w:pPr>
        <w:ind w:left="360" w:hanging="360"/>
      </w:pPr>
      <w:rPr>
        <w:rFonts w:ascii="Wingdings" w:hAnsi="Wingdings"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9504F6"/>
    <w:multiLevelType w:val="hybridMultilevel"/>
    <w:tmpl w:val="BB7068C2"/>
    <w:lvl w:ilvl="0" w:tplc="A4805D68">
      <w:start w:val="1"/>
      <w:numFmt w:val="bullet"/>
      <w:lvlText w:val="w"/>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E17086"/>
    <w:multiLevelType w:val="hybridMultilevel"/>
    <w:tmpl w:val="2612ED8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6C5776"/>
    <w:multiLevelType w:val="hybridMultilevel"/>
    <w:tmpl w:val="15CC9C7C"/>
    <w:lvl w:ilvl="0" w:tplc="C750DEB2">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9"/>
  </w:num>
  <w:num w:numId="3">
    <w:abstractNumId w:val="20"/>
  </w:num>
  <w:num w:numId="4">
    <w:abstractNumId w:val="25"/>
  </w:num>
  <w:num w:numId="5">
    <w:abstractNumId w:val="14"/>
  </w:num>
  <w:num w:numId="6">
    <w:abstractNumId w:val="7"/>
  </w:num>
  <w:num w:numId="7">
    <w:abstractNumId w:val="24"/>
  </w:num>
  <w:num w:numId="8">
    <w:abstractNumId w:val="11"/>
  </w:num>
  <w:num w:numId="9">
    <w:abstractNumId w:val="16"/>
  </w:num>
  <w:num w:numId="10">
    <w:abstractNumId w:val="3"/>
  </w:num>
  <w:num w:numId="11">
    <w:abstractNumId w:val="22"/>
  </w:num>
  <w:num w:numId="12">
    <w:abstractNumId w:val="28"/>
  </w:num>
  <w:num w:numId="13">
    <w:abstractNumId w:val="15"/>
  </w:num>
  <w:num w:numId="14">
    <w:abstractNumId w:val="26"/>
  </w:num>
  <w:num w:numId="15">
    <w:abstractNumId w:val="4"/>
  </w:num>
  <w:num w:numId="16">
    <w:abstractNumId w:val="1"/>
  </w:num>
  <w:num w:numId="17">
    <w:abstractNumId w:val="19"/>
  </w:num>
  <w:num w:numId="18">
    <w:abstractNumId w:val="13"/>
  </w:num>
  <w:num w:numId="19">
    <w:abstractNumId w:val="27"/>
  </w:num>
  <w:num w:numId="20">
    <w:abstractNumId w:val="23"/>
  </w:num>
  <w:num w:numId="21">
    <w:abstractNumId w:val="12"/>
  </w:num>
  <w:num w:numId="22">
    <w:abstractNumId w:val="2"/>
  </w:num>
  <w:num w:numId="23">
    <w:abstractNumId w:val="8"/>
  </w:num>
  <w:num w:numId="24">
    <w:abstractNumId w:val="30"/>
  </w:num>
  <w:num w:numId="25">
    <w:abstractNumId w:val="5"/>
  </w:num>
  <w:num w:numId="26">
    <w:abstractNumId w:val="0"/>
  </w:num>
  <w:num w:numId="27">
    <w:abstractNumId w:val="6"/>
  </w:num>
  <w:num w:numId="28">
    <w:abstractNumId w:val="9"/>
  </w:num>
  <w:num w:numId="29">
    <w:abstractNumId w:val="21"/>
  </w:num>
  <w:num w:numId="30">
    <w:abstractNumId w:val="17"/>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506"/>
    <w:rsid w:val="00001B59"/>
    <w:rsid w:val="00001C04"/>
    <w:rsid w:val="00002331"/>
    <w:rsid w:val="00002500"/>
    <w:rsid w:val="000027A1"/>
    <w:rsid w:val="00003071"/>
    <w:rsid w:val="00007672"/>
    <w:rsid w:val="000115B8"/>
    <w:rsid w:val="00011A06"/>
    <w:rsid w:val="00011D04"/>
    <w:rsid w:val="000123E0"/>
    <w:rsid w:val="000124DE"/>
    <w:rsid w:val="00014B4E"/>
    <w:rsid w:val="00014C53"/>
    <w:rsid w:val="00015482"/>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922E7"/>
    <w:rsid w:val="0009397B"/>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1719"/>
    <w:rsid w:val="000E2191"/>
    <w:rsid w:val="000E21A9"/>
    <w:rsid w:val="000E2395"/>
    <w:rsid w:val="000E65BB"/>
    <w:rsid w:val="000E6CC0"/>
    <w:rsid w:val="000F05BD"/>
    <w:rsid w:val="000F1B82"/>
    <w:rsid w:val="000F1C40"/>
    <w:rsid w:val="000F4287"/>
    <w:rsid w:val="000F4CCF"/>
    <w:rsid w:val="000F4CEF"/>
    <w:rsid w:val="000F6086"/>
    <w:rsid w:val="001002A2"/>
    <w:rsid w:val="00100434"/>
    <w:rsid w:val="0010189B"/>
    <w:rsid w:val="00102BEA"/>
    <w:rsid w:val="00104268"/>
    <w:rsid w:val="00104CA6"/>
    <w:rsid w:val="00107B0A"/>
    <w:rsid w:val="00110286"/>
    <w:rsid w:val="0011028A"/>
    <w:rsid w:val="00112439"/>
    <w:rsid w:val="00112FE4"/>
    <w:rsid w:val="00114268"/>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46AF"/>
    <w:rsid w:val="00135FE5"/>
    <w:rsid w:val="00136902"/>
    <w:rsid w:val="00136BA9"/>
    <w:rsid w:val="00137A5D"/>
    <w:rsid w:val="00140310"/>
    <w:rsid w:val="00140807"/>
    <w:rsid w:val="001411EF"/>
    <w:rsid w:val="0014380E"/>
    <w:rsid w:val="00144C7A"/>
    <w:rsid w:val="00146524"/>
    <w:rsid w:val="00150352"/>
    <w:rsid w:val="00150735"/>
    <w:rsid w:val="0015080F"/>
    <w:rsid w:val="00150FCB"/>
    <w:rsid w:val="00151708"/>
    <w:rsid w:val="001522EB"/>
    <w:rsid w:val="00153686"/>
    <w:rsid w:val="00153849"/>
    <w:rsid w:val="00153979"/>
    <w:rsid w:val="00154363"/>
    <w:rsid w:val="00155C4A"/>
    <w:rsid w:val="001603D7"/>
    <w:rsid w:val="0016191E"/>
    <w:rsid w:val="00163B38"/>
    <w:rsid w:val="0016468E"/>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E"/>
    <w:rsid w:val="0019171F"/>
    <w:rsid w:val="001922A0"/>
    <w:rsid w:val="001928EF"/>
    <w:rsid w:val="00193CE3"/>
    <w:rsid w:val="00193D27"/>
    <w:rsid w:val="001948AB"/>
    <w:rsid w:val="00195514"/>
    <w:rsid w:val="001956E4"/>
    <w:rsid w:val="0019570B"/>
    <w:rsid w:val="00195963"/>
    <w:rsid w:val="00195A34"/>
    <w:rsid w:val="00195BD1"/>
    <w:rsid w:val="0019638F"/>
    <w:rsid w:val="00197539"/>
    <w:rsid w:val="001A04E5"/>
    <w:rsid w:val="001A0852"/>
    <w:rsid w:val="001A2055"/>
    <w:rsid w:val="001A2553"/>
    <w:rsid w:val="001A3B65"/>
    <w:rsid w:val="001A4A56"/>
    <w:rsid w:val="001A5302"/>
    <w:rsid w:val="001A589D"/>
    <w:rsid w:val="001A64D6"/>
    <w:rsid w:val="001A6C51"/>
    <w:rsid w:val="001B0CBB"/>
    <w:rsid w:val="001B13ED"/>
    <w:rsid w:val="001B23BA"/>
    <w:rsid w:val="001B266C"/>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A38"/>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3365"/>
    <w:rsid w:val="00214A43"/>
    <w:rsid w:val="00216F29"/>
    <w:rsid w:val="002175C6"/>
    <w:rsid w:val="002178A9"/>
    <w:rsid w:val="0022097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6F67"/>
    <w:rsid w:val="00237AB9"/>
    <w:rsid w:val="00240873"/>
    <w:rsid w:val="00241079"/>
    <w:rsid w:val="00241DF8"/>
    <w:rsid w:val="00242679"/>
    <w:rsid w:val="0024279A"/>
    <w:rsid w:val="002438BC"/>
    <w:rsid w:val="00243BAA"/>
    <w:rsid w:val="00244024"/>
    <w:rsid w:val="0024409D"/>
    <w:rsid w:val="002459DF"/>
    <w:rsid w:val="002460CC"/>
    <w:rsid w:val="002478DB"/>
    <w:rsid w:val="00250377"/>
    <w:rsid w:val="00252436"/>
    <w:rsid w:val="002530A5"/>
    <w:rsid w:val="00253DF1"/>
    <w:rsid w:val="002568D2"/>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7E92"/>
    <w:rsid w:val="003724F0"/>
    <w:rsid w:val="00372679"/>
    <w:rsid w:val="0037326E"/>
    <w:rsid w:val="00374171"/>
    <w:rsid w:val="00375D2A"/>
    <w:rsid w:val="003762DC"/>
    <w:rsid w:val="0037691C"/>
    <w:rsid w:val="003769F4"/>
    <w:rsid w:val="00376E33"/>
    <w:rsid w:val="00377DD7"/>
    <w:rsid w:val="00377FB1"/>
    <w:rsid w:val="00380797"/>
    <w:rsid w:val="003807C2"/>
    <w:rsid w:val="00380C98"/>
    <w:rsid w:val="00380EB2"/>
    <w:rsid w:val="003834C6"/>
    <w:rsid w:val="00383A72"/>
    <w:rsid w:val="00384ED6"/>
    <w:rsid w:val="00385E18"/>
    <w:rsid w:val="00386010"/>
    <w:rsid w:val="003867F7"/>
    <w:rsid w:val="003902CE"/>
    <w:rsid w:val="003939D5"/>
    <w:rsid w:val="00393DCA"/>
    <w:rsid w:val="00394A22"/>
    <w:rsid w:val="00394EC0"/>
    <w:rsid w:val="003955C1"/>
    <w:rsid w:val="00396D0A"/>
    <w:rsid w:val="00397052"/>
    <w:rsid w:val="003975EF"/>
    <w:rsid w:val="003A17AD"/>
    <w:rsid w:val="003A238B"/>
    <w:rsid w:val="003A42B3"/>
    <w:rsid w:val="003A482D"/>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DF4"/>
    <w:rsid w:val="003F69B7"/>
    <w:rsid w:val="003F6E23"/>
    <w:rsid w:val="003F79B7"/>
    <w:rsid w:val="00400ADE"/>
    <w:rsid w:val="00401CB6"/>
    <w:rsid w:val="004021E8"/>
    <w:rsid w:val="00402D38"/>
    <w:rsid w:val="00404A02"/>
    <w:rsid w:val="00404C27"/>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20F5"/>
    <w:rsid w:val="00442AE0"/>
    <w:rsid w:val="00443A0B"/>
    <w:rsid w:val="00443D11"/>
    <w:rsid w:val="00444446"/>
    <w:rsid w:val="00444EB5"/>
    <w:rsid w:val="00446340"/>
    <w:rsid w:val="00446A33"/>
    <w:rsid w:val="00447AA9"/>
    <w:rsid w:val="004508B3"/>
    <w:rsid w:val="00452567"/>
    <w:rsid w:val="004540A7"/>
    <w:rsid w:val="00455BFF"/>
    <w:rsid w:val="00456BD2"/>
    <w:rsid w:val="004628C8"/>
    <w:rsid w:val="00462988"/>
    <w:rsid w:val="004634CA"/>
    <w:rsid w:val="0046444C"/>
    <w:rsid w:val="00464DDA"/>
    <w:rsid w:val="00465368"/>
    <w:rsid w:val="00466352"/>
    <w:rsid w:val="004674AD"/>
    <w:rsid w:val="00467D87"/>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0CBB"/>
    <w:rsid w:val="004C3019"/>
    <w:rsid w:val="004C3F81"/>
    <w:rsid w:val="004C4C6B"/>
    <w:rsid w:val="004C54E9"/>
    <w:rsid w:val="004C55B6"/>
    <w:rsid w:val="004C6B23"/>
    <w:rsid w:val="004C6F7A"/>
    <w:rsid w:val="004D01C7"/>
    <w:rsid w:val="004D1B55"/>
    <w:rsid w:val="004D1B61"/>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428"/>
    <w:rsid w:val="00546632"/>
    <w:rsid w:val="00551146"/>
    <w:rsid w:val="00552582"/>
    <w:rsid w:val="00553D56"/>
    <w:rsid w:val="00555EBF"/>
    <w:rsid w:val="00556475"/>
    <w:rsid w:val="005564F2"/>
    <w:rsid w:val="005570E0"/>
    <w:rsid w:val="00557899"/>
    <w:rsid w:val="005579ED"/>
    <w:rsid w:val="0056048A"/>
    <w:rsid w:val="00561BE1"/>
    <w:rsid w:val="0056255F"/>
    <w:rsid w:val="005626C4"/>
    <w:rsid w:val="00563D27"/>
    <w:rsid w:val="00564CD7"/>
    <w:rsid w:val="005651C2"/>
    <w:rsid w:val="00565860"/>
    <w:rsid w:val="00565AC5"/>
    <w:rsid w:val="00566FC7"/>
    <w:rsid w:val="00570052"/>
    <w:rsid w:val="005716F0"/>
    <w:rsid w:val="005719A3"/>
    <w:rsid w:val="00572178"/>
    <w:rsid w:val="00572A51"/>
    <w:rsid w:val="00573A38"/>
    <w:rsid w:val="00573B95"/>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1ED7"/>
    <w:rsid w:val="00594AE5"/>
    <w:rsid w:val="005957A4"/>
    <w:rsid w:val="00596FB4"/>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136"/>
    <w:rsid w:val="005D48FF"/>
    <w:rsid w:val="005D72F6"/>
    <w:rsid w:val="005D7305"/>
    <w:rsid w:val="005D7DD2"/>
    <w:rsid w:val="005E0591"/>
    <w:rsid w:val="005E0D3F"/>
    <w:rsid w:val="005E234F"/>
    <w:rsid w:val="005E3407"/>
    <w:rsid w:val="005E3FEB"/>
    <w:rsid w:val="005E405F"/>
    <w:rsid w:val="005E4915"/>
    <w:rsid w:val="005E6928"/>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2475"/>
    <w:rsid w:val="0063266F"/>
    <w:rsid w:val="0063282D"/>
    <w:rsid w:val="00635E6C"/>
    <w:rsid w:val="00636A8F"/>
    <w:rsid w:val="0063741E"/>
    <w:rsid w:val="00637A2D"/>
    <w:rsid w:val="006408D0"/>
    <w:rsid w:val="00640984"/>
    <w:rsid w:val="00640CD7"/>
    <w:rsid w:val="006411B8"/>
    <w:rsid w:val="006436EC"/>
    <w:rsid w:val="00643B4D"/>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0ED5"/>
    <w:rsid w:val="00691CF6"/>
    <w:rsid w:val="00693118"/>
    <w:rsid w:val="00693E00"/>
    <w:rsid w:val="0069418B"/>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17AAB"/>
    <w:rsid w:val="00720352"/>
    <w:rsid w:val="00720F72"/>
    <w:rsid w:val="00721E9E"/>
    <w:rsid w:val="007226D7"/>
    <w:rsid w:val="0072376B"/>
    <w:rsid w:val="00724612"/>
    <w:rsid w:val="00725129"/>
    <w:rsid w:val="0072528C"/>
    <w:rsid w:val="007257AA"/>
    <w:rsid w:val="00730483"/>
    <w:rsid w:val="00731A6B"/>
    <w:rsid w:val="00731B9E"/>
    <w:rsid w:val="00733FB5"/>
    <w:rsid w:val="007358DD"/>
    <w:rsid w:val="00736C1C"/>
    <w:rsid w:val="0073700B"/>
    <w:rsid w:val="00737E1D"/>
    <w:rsid w:val="0074115C"/>
    <w:rsid w:val="00741367"/>
    <w:rsid w:val="00741932"/>
    <w:rsid w:val="007422AF"/>
    <w:rsid w:val="007425A0"/>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0D71"/>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57C4"/>
    <w:rsid w:val="0077643D"/>
    <w:rsid w:val="00777215"/>
    <w:rsid w:val="0077799B"/>
    <w:rsid w:val="007801FC"/>
    <w:rsid w:val="00780359"/>
    <w:rsid w:val="00780447"/>
    <w:rsid w:val="007804D0"/>
    <w:rsid w:val="00782308"/>
    <w:rsid w:val="00782AEE"/>
    <w:rsid w:val="00782E56"/>
    <w:rsid w:val="0078341E"/>
    <w:rsid w:val="00783AB4"/>
    <w:rsid w:val="00784F49"/>
    <w:rsid w:val="00786849"/>
    <w:rsid w:val="0078755E"/>
    <w:rsid w:val="0078755F"/>
    <w:rsid w:val="00792547"/>
    <w:rsid w:val="0079271E"/>
    <w:rsid w:val="00792EB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05AA"/>
    <w:rsid w:val="007B150B"/>
    <w:rsid w:val="007B18D3"/>
    <w:rsid w:val="007B2062"/>
    <w:rsid w:val="007B21F9"/>
    <w:rsid w:val="007B2208"/>
    <w:rsid w:val="007B24DD"/>
    <w:rsid w:val="007B24F0"/>
    <w:rsid w:val="007B333B"/>
    <w:rsid w:val="007B481D"/>
    <w:rsid w:val="007B4BFE"/>
    <w:rsid w:val="007B4DC6"/>
    <w:rsid w:val="007B51A5"/>
    <w:rsid w:val="007B5D08"/>
    <w:rsid w:val="007B61C4"/>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1655"/>
    <w:rsid w:val="007E239A"/>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17F96"/>
    <w:rsid w:val="00820AEB"/>
    <w:rsid w:val="00820DA9"/>
    <w:rsid w:val="008227CC"/>
    <w:rsid w:val="00824F96"/>
    <w:rsid w:val="0082611E"/>
    <w:rsid w:val="00827B01"/>
    <w:rsid w:val="00830800"/>
    <w:rsid w:val="00830A6D"/>
    <w:rsid w:val="008318B1"/>
    <w:rsid w:val="0083236A"/>
    <w:rsid w:val="00833D36"/>
    <w:rsid w:val="00834666"/>
    <w:rsid w:val="008349D5"/>
    <w:rsid w:val="00835B80"/>
    <w:rsid w:val="008361EE"/>
    <w:rsid w:val="008407DD"/>
    <w:rsid w:val="00840CA2"/>
    <w:rsid w:val="008416C1"/>
    <w:rsid w:val="00841805"/>
    <w:rsid w:val="008438AB"/>
    <w:rsid w:val="008452F0"/>
    <w:rsid w:val="00846B91"/>
    <w:rsid w:val="00852FB3"/>
    <w:rsid w:val="008534BA"/>
    <w:rsid w:val="0085399C"/>
    <w:rsid w:val="00853ADA"/>
    <w:rsid w:val="00853CD2"/>
    <w:rsid w:val="00854EBB"/>
    <w:rsid w:val="00856808"/>
    <w:rsid w:val="0085760E"/>
    <w:rsid w:val="00857741"/>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92D17"/>
    <w:rsid w:val="008951C3"/>
    <w:rsid w:val="00895401"/>
    <w:rsid w:val="00895DB6"/>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57DB"/>
    <w:rsid w:val="008C6020"/>
    <w:rsid w:val="008C7FB7"/>
    <w:rsid w:val="008D0A6A"/>
    <w:rsid w:val="008D1F6C"/>
    <w:rsid w:val="008D3E52"/>
    <w:rsid w:val="008D4941"/>
    <w:rsid w:val="008D607F"/>
    <w:rsid w:val="008D7353"/>
    <w:rsid w:val="008E0474"/>
    <w:rsid w:val="008E07A9"/>
    <w:rsid w:val="008E19C8"/>
    <w:rsid w:val="008E1C13"/>
    <w:rsid w:val="008E1C63"/>
    <w:rsid w:val="008E22CF"/>
    <w:rsid w:val="008E256E"/>
    <w:rsid w:val="008E347E"/>
    <w:rsid w:val="008E3610"/>
    <w:rsid w:val="008E4F74"/>
    <w:rsid w:val="008E5F68"/>
    <w:rsid w:val="008E6DEC"/>
    <w:rsid w:val="008E7508"/>
    <w:rsid w:val="008F07CD"/>
    <w:rsid w:val="008F508A"/>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0DE"/>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32EC"/>
    <w:rsid w:val="00974137"/>
    <w:rsid w:val="00975CCE"/>
    <w:rsid w:val="00980615"/>
    <w:rsid w:val="0098072F"/>
    <w:rsid w:val="00980B35"/>
    <w:rsid w:val="00981227"/>
    <w:rsid w:val="00982917"/>
    <w:rsid w:val="00984DA1"/>
    <w:rsid w:val="009852EE"/>
    <w:rsid w:val="00985975"/>
    <w:rsid w:val="00990B49"/>
    <w:rsid w:val="00991EFB"/>
    <w:rsid w:val="00992C80"/>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E2513"/>
    <w:rsid w:val="009E2776"/>
    <w:rsid w:val="009E2C34"/>
    <w:rsid w:val="009E4A64"/>
    <w:rsid w:val="009E6749"/>
    <w:rsid w:val="009E6D28"/>
    <w:rsid w:val="009E7827"/>
    <w:rsid w:val="009F1C78"/>
    <w:rsid w:val="009F5266"/>
    <w:rsid w:val="009F652B"/>
    <w:rsid w:val="009F67D1"/>
    <w:rsid w:val="009F7F20"/>
    <w:rsid w:val="00A0022B"/>
    <w:rsid w:val="00A00701"/>
    <w:rsid w:val="00A00DBD"/>
    <w:rsid w:val="00A00E1A"/>
    <w:rsid w:val="00A03347"/>
    <w:rsid w:val="00A034AB"/>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3AC"/>
    <w:rsid w:val="00A30CB5"/>
    <w:rsid w:val="00A315A8"/>
    <w:rsid w:val="00A321C0"/>
    <w:rsid w:val="00A327F2"/>
    <w:rsid w:val="00A34869"/>
    <w:rsid w:val="00A3492B"/>
    <w:rsid w:val="00A35B6B"/>
    <w:rsid w:val="00A37F2C"/>
    <w:rsid w:val="00A40304"/>
    <w:rsid w:val="00A4056D"/>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67C89"/>
    <w:rsid w:val="00A7013E"/>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3B56"/>
    <w:rsid w:val="00B04643"/>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E2E"/>
    <w:rsid w:val="00B51E68"/>
    <w:rsid w:val="00B524D5"/>
    <w:rsid w:val="00B525E7"/>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1604"/>
    <w:rsid w:val="00B8259D"/>
    <w:rsid w:val="00B84AEB"/>
    <w:rsid w:val="00B854D4"/>
    <w:rsid w:val="00B85DBB"/>
    <w:rsid w:val="00B867C3"/>
    <w:rsid w:val="00B90AE1"/>
    <w:rsid w:val="00B96625"/>
    <w:rsid w:val="00B9685C"/>
    <w:rsid w:val="00B97B95"/>
    <w:rsid w:val="00BA1B68"/>
    <w:rsid w:val="00BA3025"/>
    <w:rsid w:val="00BA46F4"/>
    <w:rsid w:val="00BA6D62"/>
    <w:rsid w:val="00BA6D66"/>
    <w:rsid w:val="00BB0D7A"/>
    <w:rsid w:val="00BB13F6"/>
    <w:rsid w:val="00BB16E9"/>
    <w:rsid w:val="00BB24EE"/>
    <w:rsid w:val="00BB5930"/>
    <w:rsid w:val="00BB5B2E"/>
    <w:rsid w:val="00BB5EAC"/>
    <w:rsid w:val="00BB63A5"/>
    <w:rsid w:val="00BB63BD"/>
    <w:rsid w:val="00BB65C8"/>
    <w:rsid w:val="00BB7157"/>
    <w:rsid w:val="00BB7A66"/>
    <w:rsid w:val="00BC349E"/>
    <w:rsid w:val="00BC4BD0"/>
    <w:rsid w:val="00BC4E36"/>
    <w:rsid w:val="00BC74D0"/>
    <w:rsid w:val="00BD07EB"/>
    <w:rsid w:val="00BD0D54"/>
    <w:rsid w:val="00BD1CA7"/>
    <w:rsid w:val="00BD1D75"/>
    <w:rsid w:val="00BD2AAB"/>
    <w:rsid w:val="00BD59A4"/>
    <w:rsid w:val="00BD615C"/>
    <w:rsid w:val="00BE1192"/>
    <w:rsid w:val="00BE1E66"/>
    <w:rsid w:val="00BE2C3C"/>
    <w:rsid w:val="00BE2D72"/>
    <w:rsid w:val="00BE2FFC"/>
    <w:rsid w:val="00BE3348"/>
    <w:rsid w:val="00BE34E3"/>
    <w:rsid w:val="00BE406F"/>
    <w:rsid w:val="00BE5026"/>
    <w:rsid w:val="00BE6D20"/>
    <w:rsid w:val="00BE731F"/>
    <w:rsid w:val="00BF0F7B"/>
    <w:rsid w:val="00BF1365"/>
    <w:rsid w:val="00BF35AD"/>
    <w:rsid w:val="00BF3D90"/>
    <w:rsid w:val="00BF42C2"/>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2BD3"/>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F68"/>
    <w:rsid w:val="00C44020"/>
    <w:rsid w:val="00C44277"/>
    <w:rsid w:val="00C44B75"/>
    <w:rsid w:val="00C44DCE"/>
    <w:rsid w:val="00C46D75"/>
    <w:rsid w:val="00C478F1"/>
    <w:rsid w:val="00C47B7E"/>
    <w:rsid w:val="00C509E8"/>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4E9B"/>
    <w:rsid w:val="00C90AA1"/>
    <w:rsid w:val="00C91C34"/>
    <w:rsid w:val="00C921F6"/>
    <w:rsid w:val="00C92204"/>
    <w:rsid w:val="00C946FA"/>
    <w:rsid w:val="00C96322"/>
    <w:rsid w:val="00C97C83"/>
    <w:rsid w:val="00CA09B6"/>
    <w:rsid w:val="00CA12BD"/>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724"/>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A746C"/>
    <w:rsid w:val="00DB0E8A"/>
    <w:rsid w:val="00DB1D7C"/>
    <w:rsid w:val="00DB3129"/>
    <w:rsid w:val="00DB386E"/>
    <w:rsid w:val="00DB44BC"/>
    <w:rsid w:val="00DB5802"/>
    <w:rsid w:val="00DB5B86"/>
    <w:rsid w:val="00DB6989"/>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F0C1D"/>
    <w:rsid w:val="00DF1A7A"/>
    <w:rsid w:val="00DF442C"/>
    <w:rsid w:val="00DF44E6"/>
    <w:rsid w:val="00DF5CA2"/>
    <w:rsid w:val="00DF6233"/>
    <w:rsid w:val="00DF651B"/>
    <w:rsid w:val="00DF6B3E"/>
    <w:rsid w:val="00DF7364"/>
    <w:rsid w:val="00DF79A0"/>
    <w:rsid w:val="00DF7AE6"/>
    <w:rsid w:val="00DF7BED"/>
    <w:rsid w:val="00E0109D"/>
    <w:rsid w:val="00E02954"/>
    <w:rsid w:val="00E03A7C"/>
    <w:rsid w:val="00E03BCE"/>
    <w:rsid w:val="00E04EBC"/>
    <w:rsid w:val="00E04F04"/>
    <w:rsid w:val="00E05917"/>
    <w:rsid w:val="00E05D6A"/>
    <w:rsid w:val="00E06C44"/>
    <w:rsid w:val="00E06DEA"/>
    <w:rsid w:val="00E100E9"/>
    <w:rsid w:val="00E1051E"/>
    <w:rsid w:val="00E12055"/>
    <w:rsid w:val="00E14D73"/>
    <w:rsid w:val="00E15D55"/>
    <w:rsid w:val="00E16080"/>
    <w:rsid w:val="00E17B3A"/>
    <w:rsid w:val="00E213E2"/>
    <w:rsid w:val="00E21D92"/>
    <w:rsid w:val="00E2225F"/>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4F8F"/>
    <w:rsid w:val="00E554B8"/>
    <w:rsid w:val="00E562FA"/>
    <w:rsid w:val="00E56B77"/>
    <w:rsid w:val="00E5742E"/>
    <w:rsid w:val="00E57C6F"/>
    <w:rsid w:val="00E57EE1"/>
    <w:rsid w:val="00E60B12"/>
    <w:rsid w:val="00E6366A"/>
    <w:rsid w:val="00E65EB4"/>
    <w:rsid w:val="00E663E7"/>
    <w:rsid w:val="00E670FA"/>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677"/>
    <w:rsid w:val="00EB2FC3"/>
    <w:rsid w:val="00EB6266"/>
    <w:rsid w:val="00EB6942"/>
    <w:rsid w:val="00EB6C6B"/>
    <w:rsid w:val="00EC10B1"/>
    <w:rsid w:val="00EC1F4C"/>
    <w:rsid w:val="00EC251B"/>
    <w:rsid w:val="00EC2EB4"/>
    <w:rsid w:val="00EC3813"/>
    <w:rsid w:val="00EC385B"/>
    <w:rsid w:val="00EC3FCD"/>
    <w:rsid w:val="00EC5DCE"/>
    <w:rsid w:val="00ED0CEE"/>
    <w:rsid w:val="00ED1328"/>
    <w:rsid w:val="00ED21A5"/>
    <w:rsid w:val="00ED252F"/>
    <w:rsid w:val="00ED31DC"/>
    <w:rsid w:val="00ED341A"/>
    <w:rsid w:val="00ED610B"/>
    <w:rsid w:val="00ED7F77"/>
    <w:rsid w:val="00EE06CB"/>
    <w:rsid w:val="00EE08E1"/>
    <w:rsid w:val="00EE0C7F"/>
    <w:rsid w:val="00EE1720"/>
    <w:rsid w:val="00EE209F"/>
    <w:rsid w:val="00EE34F7"/>
    <w:rsid w:val="00EE3D91"/>
    <w:rsid w:val="00EE3F46"/>
    <w:rsid w:val="00EE44BC"/>
    <w:rsid w:val="00EE526B"/>
    <w:rsid w:val="00EE5352"/>
    <w:rsid w:val="00EE57D8"/>
    <w:rsid w:val="00EE615D"/>
    <w:rsid w:val="00EE6C53"/>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33"/>
    <w:rsid w:val="00F35A97"/>
    <w:rsid w:val="00F36AC4"/>
    <w:rsid w:val="00F3725F"/>
    <w:rsid w:val="00F40014"/>
    <w:rsid w:val="00F400CE"/>
    <w:rsid w:val="00F406C1"/>
    <w:rsid w:val="00F411BF"/>
    <w:rsid w:val="00F438C9"/>
    <w:rsid w:val="00F43E05"/>
    <w:rsid w:val="00F44AD0"/>
    <w:rsid w:val="00F45940"/>
    <w:rsid w:val="00F46908"/>
    <w:rsid w:val="00F47FAB"/>
    <w:rsid w:val="00F511BF"/>
    <w:rsid w:val="00F51857"/>
    <w:rsid w:val="00F518C3"/>
    <w:rsid w:val="00F5232D"/>
    <w:rsid w:val="00F526FE"/>
    <w:rsid w:val="00F528B2"/>
    <w:rsid w:val="00F52E4B"/>
    <w:rsid w:val="00F53244"/>
    <w:rsid w:val="00F54F50"/>
    <w:rsid w:val="00F55FCC"/>
    <w:rsid w:val="00F57224"/>
    <w:rsid w:val="00F6237E"/>
    <w:rsid w:val="00F63812"/>
    <w:rsid w:val="00F63A17"/>
    <w:rsid w:val="00F64557"/>
    <w:rsid w:val="00F65F59"/>
    <w:rsid w:val="00F65F67"/>
    <w:rsid w:val="00F675F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2B08"/>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6A0C"/>
    <w:rsid w:val="00FA7DFB"/>
    <w:rsid w:val="00FB0258"/>
    <w:rsid w:val="00FB08D5"/>
    <w:rsid w:val="00FB0ABB"/>
    <w:rsid w:val="00FB1669"/>
    <w:rsid w:val="00FB1DCD"/>
    <w:rsid w:val="00FB2D03"/>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F096A"/>
    <w:rsid w:val="00FF3351"/>
    <w:rsid w:val="00FF3881"/>
    <w:rsid w:val="00FF39AC"/>
    <w:rsid w:val="00FF44BD"/>
    <w:rsid w:val="00FF487C"/>
    <w:rsid w:val="00FF4FDA"/>
    <w:rsid w:val="00FF551E"/>
    <w:rsid w:val="00FF60FB"/>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5949F8-050E-4A13-977D-9660AD22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393DCA"/>
    <w:pPr>
      <w:shd w:val="clear" w:color="auto" w:fill="DBE5F1" w:themeFill="accent1" w:themeFillTint="33"/>
      <w:spacing w:after="120" w:line="240" w:lineRule="auto"/>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393DCA"/>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character" w:styleId="Lienhypertextesuivivisit">
    <w:name w:val="FollowedHyperlink"/>
    <w:basedOn w:val="Policepardfaut"/>
    <w:uiPriority w:val="99"/>
    <w:semiHidden/>
    <w:unhideWhenUsed/>
    <w:rsid w:val="005E6928"/>
    <w:rPr>
      <w:color w:val="800080" w:themeColor="followedHyperlink"/>
      <w:u w:val="single"/>
    </w:rPr>
  </w:style>
  <w:style w:type="paragraph" w:styleId="Corpsdetexte2">
    <w:name w:val="Body Text 2"/>
    <w:basedOn w:val="Normal"/>
    <w:link w:val="Corpsdetexte2Car"/>
    <w:uiPriority w:val="99"/>
    <w:semiHidden/>
    <w:unhideWhenUsed/>
    <w:rsid w:val="00992C80"/>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992C8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274436489">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footer" Target="footer1.xml"/><Relationship Id="rId26" Type="http://schemas.openxmlformats.org/officeDocument/2006/relationships/image" Target="media/image14.png"/><Relationship Id="rId39" Type="http://schemas.openxmlformats.org/officeDocument/2006/relationships/image" Target="media/image22.pn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19.png"/><Relationship Id="rId42"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3.png"/><Relationship Id="rId33" Type="http://schemas.microsoft.com/office/2007/relationships/hdphoto" Target="media/hdphoto5.wdp"/><Relationship Id="rId38" Type="http://schemas.openxmlformats.org/officeDocument/2006/relationships/image" Target="media/image2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jpeg"/><Relationship Id="rId29" Type="http://schemas.openxmlformats.org/officeDocument/2006/relationships/image" Target="media/image16.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2.wdp"/><Relationship Id="rId32" Type="http://schemas.openxmlformats.org/officeDocument/2006/relationships/image" Target="media/image18.png"/><Relationship Id="rId37" Type="http://schemas.microsoft.com/office/2007/relationships/hdphoto" Target="media/hdphoto7.wdp"/><Relationship Id="rId40" Type="http://schemas.microsoft.com/office/2007/relationships/hdphoto" Target="media/hdphoto8.wdp"/><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jpeg"/><Relationship Id="rId28" Type="http://schemas.openxmlformats.org/officeDocument/2006/relationships/image" Target="media/image15.png"/><Relationship Id="rId36"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image" Target="media/image9.png"/><Relationship Id="rId31" Type="http://schemas.microsoft.com/office/2007/relationships/hdphoto" Target="media/hdphoto4.wdp"/><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1.jpeg"/><Relationship Id="rId27" Type="http://schemas.microsoft.com/office/2007/relationships/hdphoto" Target="media/hdphoto3.wdp"/><Relationship Id="rId30" Type="http://schemas.openxmlformats.org/officeDocument/2006/relationships/image" Target="media/image17.png"/><Relationship Id="rId35" Type="http://schemas.microsoft.com/office/2007/relationships/hdphoto" Target="media/hdphoto6.wdp"/><Relationship Id="rId43"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2CA9-6C62-4D57-BCBA-1EA3F6DA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3187</Words>
  <Characters>17534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dc:creator>
  <cp:lastModifiedBy>stephane</cp:lastModifiedBy>
  <cp:revision>2</cp:revision>
  <cp:lastPrinted>2013-10-14T21:47:00Z</cp:lastPrinted>
  <dcterms:created xsi:type="dcterms:W3CDTF">2016-07-04T22:25:00Z</dcterms:created>
  <dcterms:modified xsi:type="dcterms:W3CDTF">2016-07-04T22:25:00Z</dcterms:modified>
</cp:coreProperties>
</file>